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6D69" w14:textId="4DD28745" w:rsidR="000A1B36" w:rsidRPr="00C066AF" w:rsidRDefault="000A1B36" w:rsidP="000A1B36">
      <w:pPr>
        <w:spacing w:after="0" w:line="240" w:lineRule="auto"/>
        <w:rPr>
          <w:rFonts w:ascii="Arial" w:hAnsi="Arial" w:cs="Arial"/>
          <w:b/>
          <w:bCs/>
          <w:sz w:val="18"/>
          <w:szCs w:val="18"/>
        </w:rPr>
      </w:pPr>
      <w:bookmarkStart w:id="0" w:name="_Hlk132707578"/>
      <w:r w:rsidRPr="00C066AF">
        <w:rPr>
          <w:rFonts w:ascii="Arial" w:hAnsi="Arial" w:cs="Arial"/>
          <w:b/>
          <w:bCs/>
          <w:sz w:val="18"/>
          <w:szCs w:val="18"/>
        </w:rPr>
        <w:t>SEPP 65 – Apartment Design Guide</w:t>
      </w:r>
      <w:r>
        <w:rPr>
          <w:rFonts w:ascii="Arial" w:hAnsi="Arial" w:cs="Arial"/>
          <w:b/>
          <w:bCs/>
          <w:sz w:val="18"/>
          <w:szCs w:val="18"/>
        </w:rPr>
        <w:t xml:space="preserve"> Table of Compliance – DA/1750/2022 – PPSHCC-146</w:t>
      </w:r>
    </w:p>
    <w:p w14:paraId="4FF02EAF" w14:textId="77777777" w:rsidR="000A1B36" w:rsidRPr="00965A70" w:rsidRDefault="000A1B36" w:rsidP="000A1B36">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606"/>
        <w:gridCol w:w="2784"/>
        <w:gridCol w:w="3509"/>
        <w:gridCol w:w="1117"/>
      </w:tblGrid>
      <w:tr w:rsidR="000A1B36" w:rsidRPr="00965A70" w14:paraId="6D0D5E3C" w14:textId="77777777" w:rsidTr="00CA089C">
        <w:trPr>
          <w:tblHeader/>
        </w:trPr>
        <w:tc>
          <w:tcPr>
            <w:tcW w:w="1606" w:type="dxa"/>
            <w:shd w:val="clear" w:color="auto" w:fill="D0CECE" w:themeFill="background2" w:themeFillShade="E6"/>
          </w:tcPr>
          <w:p w14:paraId="4C3BCBBC" w14:textId="77777777" w:rsidR="000A1B36" w:rsidRPr="00965A70" w:rsidRDefault="000A1B36" w:rsidP="00CA089C">
            <w:pPr>
              <w:rPr>
                <w:rFonts w:ascii="Arial" w:hAnsi="Arial" w:cs="Arial"/>
                <w:b/>
                <w:bCs/>
                <w:sz w:val="18"/>
                <w:szCs w:val="18"/>
              </w:rPr>
            </w:pPr>
            <w:r w:rsidRPr="00965A70">
              <w:rPr>
                <w:rFonts w:ascii="Arial" w:hAnsi="Arial" w:cs="Arial"/>
                <w:b/>
                <w:bCs/>
                <w:sz w:val="18"/>
                <w:szCs w:val="18"/>
              </w:rPr>
              <w:t xml:space="preserve">No. </w:t>
            </w:r>
          </w:p>
        </w:tc>
        <w:tc>
          <w:tcPr>
            <w:tcW w:w="2784" w:type="dxa"/>
            <w:shd w:val="clear" w:color="auto" w:fill="D0CECE" w:themeFill="background2" w:themeFillShade="E6"/>
          </w:tcPr>
          <w:p w14:paraId="2D03D52C" w14:textId="77777777" w:rsidR="000A1B36" w:rsidRPr="00965A70" w:rsidRDefault="000A1B36" w:rsidP="00CA089C">
            <w:pPr>
              <w:rPr>
                <w:rFonts w:ascii="Arial" w:hAnsi="Arial" w:cs="Arial"/>
                <w:b/>
                <w:bCs/>
                <w:sz w:val="18"/>
                <w:szCs w:val="18"/>
              </w:rPr>
            </w:pPr>
            <w:r w:rsidRPr="00965A70">
              <w:rPr>
                <w:rFonts w:ascii="Arial" w:hAnsi="Arial" w:cs="Arial"/>
                <w:b/>
                <w:bCs/>
                <w:sz w:val="18"/>
                <w:szCs w:val="18"/>
              </w:rPr>
              <w:t>Control</w:t>
            </w:r>
          </w:p>
          <w:p w14:paraId="0715C5B7" w14:textId="77777777" w:rsidR="000A1B36" w:rsidRPr="00965A70" w:rsidRDefault="000A1B36" w:rsidP="00CA089C">
            <w:pPr>
              <w:rPr>
                <w:rFonts w:ascii="Arial" w:hAnsi="Arial" w:cs="Arial"/>
                <w:b/>
                <w:bCs/>
                <w:sz w:val="18"/>
                <w:szCs w:val="18"/>
              </w:rPr>
            </w:pPr>
          </w:p>
        </w:tc>
        <w:tc>
          <w:tcPr>
            <w:tcW w:w="3509" w:type="dxa"/>
            <w:shd w:val="clear" w:color="auto" w:fill="D0CECE" w:themeFill="background2" w:themeFillShade="E6"/>
          </w:tcPr>
          <w:p w14:paraId="694EB0F4" w14:textId="77777777" w:rsidR="000A1B36" w:rsidRPr="00965A70" w:rsidRDefault="000A1B36" w:rsidP="00CA089C">
            <w:pPr>
              <w:rPr>
                <w:rFonts w:ascii="Arial" w:hAnsi="Arial" w:cs="Arial"/>
                <w:b/>
                <w:bCs/>
                <w:sz w:val="18"/>
                <w:szCs w:val="18"/>
              </w:rPr>
            </w:pPr>
            <w:r w:rsidRPr="00965A70">
              <w:rPr>
                <w:rFonts w:ascii="Arial" w:hAnsi="Arial" w:cs="Arial"/>
                <w:b/>
                <w:bCs/>
                <w:sz w:val="18"/>
                <w:szCs w:val="18"/>
              </w:rPr>
              <w:t>Proposed</w:t>
            </w:r>
          </w:p>
        </w:tc>
        <w:tc>
          <w:tcPr>
            <w:tcW w:w="1117" w:type="dxa"/>
            <w:shd w:val="clear" w:color="auto" w:fill="D0CECE" w:themeFill="background2" w:themeFillShade="E6"/>
          </w:tcPr>
          <w:p w14:paraId="0AE778AE" w14:textId="77777777" w:rsidR="000A1B36" w:rsidRPr="00965A70" w:rsidRDefault="000A1B36" w:rsidP="00CA089C">
            <w:pPr>
              <w:rPr>
                <w:rFonts w:ascii="Arial" w:hAnsi="Arial" w:cs="Arial"/>
                <w:b/>
                <w:bCs/>
                <w:sz w:val="18"/>
                <w:szCs w:val="18"/>
              </w:rPr>
            </w:pPr>
            <w:r w:rsidRPr="00965A70">
              <w:rPr>
                <w:rFonts w:ascii="Arial" w:hAnsi="Arial" w:cs="Arial"/>
                <w:b/>
                <w:bCs/>
                <w:sz w:val="18"/>
                <w:szCs w:val="18"/>
              </w:rPr>
              <w:t>Complies</w:t>
            </w:r>
          </w:p>
        </w:tc>
      </w:tr>
      <w:tr w:rsidR="000A1B36" w:rsidRPr="00965A70" w14:paraId="53E559B7" w14:textId="77777777" w:rsidTr="00CA089C">
        <w:tc>
          <w:tcPr>
            <w:tcW w:w="9016" w:type="dxa"/>
            <w:gridSpan w:val="4"/>
            <w:shd w:val="clear" w:color="auto" w:fill="D9D9D9" w:themeFill="background1" w:themeFillShade="D9"/>
          </w:tcPr>
          <w:p w14:paraId="34E51863" w14:textId="77777777" w:rsidR="000A1B36" w:rsidRPr="00965A70" w:rsidRDefault="000A1B36" w:rsidP="00CA089C">
            <w:pPr>
              <w:rPr>
                <w:rFonts w:ascii="Arial" w:hAnsi="Arial" w:cs="Arial"/>
                <w:b/>
                <w:bCs/>
                <w:i/>
                <w:iCs/>
                <w:sz w:val="18"/>
                <w:szCs w:val="18"/>
              </w:rPr>
            </w:pPr>
            <w:r w:rsidRPr="00965A70">
              <w:rPr>
                <w:rFonts w:ascii="Arial" w:hAnsi="Arial" w:cs="Arial"/>
                <w:b/>
                <w:bCs/>
                <w:i/>
                <w:iCs/>
                <w:sz w:val="18"/>
                <w:szCs w:val="18"/>
              </w:rPr>
              <w:t>Part 1 – Identifying the context</w:t>
            </w:r>
          </w:p>
        </w:tc>
      </w:tr>
      <w:tr w:rsidR="000A1B36" w:rsidRPr="00965A70" w14:paraId="3A57E220" w14:textId="77777777" w:rsidTr="00CA089C">
        <w:tc>
          <w:tcPr>
            <w:tcW w:w="1606" w:type="dxa"/>
          </w:tcPr>
          <w:p w14:paraId="20AFB3D3"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1A: Apartment building types</w:t>
            </w:r>
          </w:p>
        </w:tc>
        <w:tc>
          <w:tcPr>
            <w:tcW w:w="2784" w:type="dxa"/>
          </w:tcPr>
          <w:p w14:paraId="0F92602D"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 xml:space="preserve">Towers </w:t>
            </w:r>
            <w:r>
              <w:rPr>
                <w:rFonts w:ascii="Arial" w:hAnsi="Arial" w:cs="Arial"/>
                <w:i/>
                <w:iCs/>
                <w:sz w:val="18"/>
                <w:szCs w:val="18"/>
              </w:rPr>
              <w:t xml:space="preserve">apartments </w:t>
            </w:r>
            <w:r w:rsidRPr="00965A70">
              <w:rPr>
                <w:rFonts w:ascii="Arial" w:hAnsi="Arial" w:cs="Arial"/>
                <w:i/>
                <w:iCs/>
                <w:sz w:val="18"/>
                <w:szCs w:val="18"/>
              </w:rPr>
              <w:t xml:space="preserve">are suited to central business districts, major </w:t>
            </w:r>
            <w:proofErr w:type="gramStart"/>
            <w:r w:rsidRPr="00965A70">
              <w:rPr>
                <w:rFonts w:ascii="Arial" w:hAnsi="Arial" w:cs="Arial"/>
                <w:i/>
                <w:iCs/>
                <w:sz w:val="18"/>
                <w:szCs w:val="18"/>
              </w:rPr>
              <w:t>centres</w:t>
            </w:r>
            <w:proofErr w:type="gramEnd"/>
            <w:r w:rsidRPr="00965A70">
              <w:rPr>
                <w:rFonts w:ascii="Arial" w:hAnsi="Arial" w:cs="Arial"/>
                <w:i/>
                <w:iCs/>
                <w:sz w:val="18"/>
                <w:szCs w:val="18"/>
              </w:rPr>
              <w:t xml:space="preserve"> and urban renewal areas. Tower apartments are typically more than nine storeys and best used when:</w:t>
            </w:r>
          </w:p>
          <w:p w14:paraId="7D804C80"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 located in dense urban areas</w:t>
            </w:r>
          </w:p>
          <w:p w14:paraId="3E03C682" w14:textId="77777777" w:rsidR="000A1B36" w:rsidRPr="00965A70" w:rsidRDefault="000A1B36" w:rsidP="00CA089C">
            <w:pPr>
              <w:rPr>
                <w:rFonts w:ascii="Arial" w:hAnsi="Arial" w:cs="Arial"/>
                <w:i/>
                <w:iCs/>
                <w:sz w:val="18"/>
                <w:szCs w:val="18"/>
              </w:rPr>
            </w:pPr>
            <w:r w:rsidRPr="00965A70">
              <w:rPr>
                <w:rFonts w:ascii="Arial" w:hAnsi="Arial" w:cs="Arial"/>
                <w:sz w:val="18"/>
                <w:szCs w:val="18"/>
              </w:rPr>
              <w:t xml:space="preserve">- </w:t>
            </w:r>
            <w:r w:rsidRPr="00965A70">
              <w:rPr>
                <w:rFonts w:ascii="Arial" w:hAnsi="Arial" w:cs="Arial"/>
                <w:i/>
                <w:iCs/>
                <w:sz w:val="18"/>
                <w:szCs w:val="18"/>
              </w:rPr>
              <w:t>other towers exist in the surrounding context</w:t>
            </w:r>
          </w:p>
          <w:p w14:paraId="31E33461"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 an area requires greater density than can be delivered by perimeter block buildings</w:t>
            </w:r>
          </w:p>
          <w:p w14:paraId="745D4E31" w14:textId="77777777" w:rsidR="000A1B36" w:rsidRPr="00965A70" w:rsidRDefault="000A1B36" w:rsidP="00CA089C">
            <w:pPr>
              <w:rPr>
                <w:rFonts w:ascii="Arial" w:hAnsi="Arial" w:cs="Arial"/>
                <w:sz w:val="18"/>
                <w:szCs w:val="18"/>
              </w:rPr>
            </w:pPr>
            <w:r w:rsidRPr="00965A70">
              <w:rPr>
                <w:rFonts w:ascii="Arial" w:hAnsi="Arial" w:cs="Arial"/>
                <w:i/>
                <w:iCs/>
                <w:sz w:val="18"/>
                <w:szCs w:val="18"/>
              </w:rPr>
              <w:t>- a strong vertical form or landmark is desired</w:t>
            </w:r>
          </w:p>
        </w:tc>
        <w:tc>
          <w:tcPr>
            <w:tcW w:w="3509" w:type="dxa"/>
          </w:tcPr>
          <w:p w14:paraId="3A8DAFA7" w14:textId="77777777" w:rsidR="000A1B36" w:rsidRPr="00BF1095" w:rsidRDefault="000A1B36" w:rsidP="00CA089C">
            <w:pPr>
              <w:rPr>
                <w:rFonts w:ascii="Arial" w:hAnsi="Arial" w:cs="Arial"/>
                <w:sz w:val="18"/>
                <w:szCs w:val="18"/>
              </w:rPr>
            </w:pPr>
            <w:r w:rsidRPr="00BF1095">
              <w:rPr>
                <w:rFonts w:ascii="Arial" w:hAnsi="Arial" w:cs="Arial"/>
                <w:sz w:val="18"/>
                <w:szCs w:val="18"/>
              </w:rPr>
              <w:t xml:space="preserve">The building type of the proposed development is Tower apartments. This building form is not suited to the area as it is not in a central business district, major </w:t>
            </w:r>
            <w:proofErr w:type="gramStart"/>
            <w:r w:rsidRPr="00BF1095">
              <w:rPr>
                <w:rFonts w:ascii="Arial" w:hAnsi="Arial" w:cs="Arial"/>
                <w:sz w:val="18"/>
                <w:szCs w:val="18"/>
              </w:rPr>
              <w:t>centre</w:t>
            </w:r>
            <w:proofErr w:type="gramEnd"/>
            <w:r w:rsidRPr="00BF1095">
              <w:rPr>
                <w:rFonts w:ascii="Arial" w:hAnsi="Arial" w:cs="Arial"/>
                <w:sz w:val="18"/>
                <w:szCs w:val="18"/>
              </w:rPr>
              <w:t xml:space="preserve"> or urban renewal area. The site is not located in dense urban areas and there are no other towers within the surrounding context. The closest tower to the site is at The Entrance, which is approximately 8.3km away in a straight line.</w:t>
            </w:r>
          </w:p>
        </w:tc>
        <w:tc>
          <w:tcPr>
            <w:tcW w:w="1117" w:type="dxa"/>
          </w:tcPr>
          <w:p w14:paraId="68986B43" w14:textId="77777777" w:rsidR="000A1B36" w:rsidRPr="00BF1095" w:rsidRDefault="000A1B36" w:rsidP="00CA089C">
            <w:pPr>
              <w:jc w:val="center"/>
              <w:rPr>
                <w:rFonts w:ascii="Arial" w:hAnsi="Arial" w:cs="Arial"/>
                <w:sz w:val="18"/>
                <w:szCs w:val="18"/>
              </w:rPr>
            </w:pPr>
            <w:r w:rsidRPr="00BF1095">
              <w:rPr>
                <w:rFonts w:ascii="Arial" w:hAnsi="Arial" w:cs="Arial"/>
                <w:sz w:val="18"/>
                <w:szCs w:val="18"/>
              </w:rPr>
              <w:t>No</w:t>
            </w:r>
          </w:p>
        </w:tc>
      </w:tr>
      <w:tr w:rsidR="000A1B36" w:rsidRPr="00965A70" w14:paraId="782F5EF3" w14:textId="77777777" w:rsidTr="00CA089C">
        <w:tc>
          <w:tcPr>
            <w:tcW w:w="1606" w:type="dxa"/>
          </w:tcPr>
          <w:p w14:paraId="588AB7F8"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1B: Local character &amp; context</w:t>
            </w:r>
          </w:p>
        </w:tc>
        <w:tc>
          <w:tcPr>
            <w:tcW w:w="2784" w:type="dxa"/>
          </w:tcPr>
          <w:p w14:paraId="5CC096D5" w14:textId="77777777" w:rsidR="000A1B36" w:rsidRPr="00965A70" w:rsidRDefault="000A1B36" w:rsidP="00CA089C">
            <w:pPr>
              <w:rPr>
                <w:rFonts w:ascii="Arial" w:hAnsi="Arial" w:cs="Arial"/>
                <w:sz w:val="18"/>
                <w:szCs w:val="18"/>
              </w:rPr>
            </w:pPr>
            <w:r w:rsidRPr="00965A70">
              <w:rPr>
                <w:rFonts w:ascii="Arial" w:hAnsi="Arial" w:cs="Arial"/>
                <w:i/>
                <w:iCs/>
                <w:sz w:val="18"/>
                <w:szCs w:val="18"/>
              </w:rPr>
              <w:t xml:space="preserve">Good design responds and contributes to its context. Context is everything that has a bearing on an area and comprises the key natural and built features. Context also includes social, </w:t>
            </w:r>
            <w:proofErr w:type="gramStart"/>
            <w:r w:rsidRPr="00965A70">
              <w:rPr>
                <w:rFonts w:ascii="Arial" w:hAnsi="Arial" w:cs="Arial"/>
                <w:i/>
                <w:iCs/>
                <w:sz w:val="18"/>
                <w:szCs w:val="18"/>
              </w:rPr>
              <w:t>economic</w:t>
            </w:r>
            <w:proofErr w:type="gramEnd"/>
            <w:r w:rsidRPr="00965A70">
              <w:rPr>
                <w:rFonts w:ascii="Arial" w:hAnsi="Arial" w:cs="Arial"/>
                <w:i/>
                <w:iCs/>
                <w:sz w:val="18"/>
                <w:szCs w:val="18"/>
              </w:rPr>
              <w:t xml:space="preserve"> and environmental factors.</w:t>
            </w:r>
          </w:p>
        </w:tc>
        <w:tc>
          <w:tcPr>
            <w:tcW w:w="3509" w:type="dxa"/>
          </w:tcPr>
          <w:p w14:paraId="63675F3D" w14:textId="77777777" w:rsidR="000A1B36" w:rsidRPr="00BF1095" w:rsidRDefault="000A1B36" w:rsidP="00CA089C">
            <w:pPr>
              <w:rPr>
                <w:rFonts w:ascii="Arial" w:hAnsi="Arial" w:cs="Arial"/>
                <w:sz w:val="18"/>
                <w:szCs w:val="18"/>
              </w:rPr>
            </w:pPr>
            <w:r w:rsidRPr="00BF1095">
              <w:rPr>
                <w:rFonts w:ascii="Arial" w:hAnsi="Arial" w:cs="Arial"/>
                <w:sz w:val="18"/>
                <w:szCs w:val="18"/>
              </w:rPr>
              <w:t>The setting is not common for residential flat buildings. The proposed development does not relate to the existing or desired future context and neighbourhood character of the local area. The site is located 1.5km east of the Wyong railway station. The site is surrounded by the fairways of the golf course, recreation grounds, the hotel, and some residential lots. There are natural and constructed waterways and natural and planted vegetation. The site is not within a town or village centre.</w:t>
            </w:r>
          </w:p>
        </w:tc>
        <w:tc>
          <w:tcPr>
            <w:tcW w:w="1117" w:type="dxa"/>
          </w:tcPr>
          <w:p w14:paraId="0FBD9CA7" w14:textId="77777777" w:rsidR="000A1B36" w:rsidRPr="00BF1095" w:rsidRDefault="000A1B36" w:rsidP="00CA089C">
            <w:pPr>
              <w:jc w:val="center"/>
              <w:rPr>
                <w:rFonts w:ascii="Arial" w:hAnsi="Arial" w:cs="Arial"/>
                <w:sz w:val="18"/>
                <w:szCs w:val="18"/>
              </w:rPr>
            </w:pPr>
            <w:r w:rsidRPr="00BF1095">
              <w:rPr>
                <w:rFonts w:ascii="Arial" w:hAnsi="Arial" w:cs="Arial"/>
                <w:sz w:val="18"/>
                <w:szCs w:val="18"/>
              </w:rPr>
              <w:t>No</w:t>
            </w:r>
          </w:p>
        </w:tc>
      </w:tr>
      <w:tr w:rsidR="000A1B36" w:rsidRPr="00965A70" w14:paraId="22A63AA6" w14:textId="77777777" w:rsidTr="00CA089C">
        <w:tc>
          <w:tcPr>
            <w:tcW w:w="1606" w:type="dxa"/>
          </w:tcPr>
          <w:p w14:paraId="4C5A7787"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1C: Precincts &amp; individual sites</w:t>
            </w:r>
          </w:p>
        </w:tc>
        <w:tc>
          <w:tcPr>
            <w:tcW w:w="2784" w:type="dxa"/>
          </w:tcPr>
          <w:p w14:paraId="45A85B92" w14:textId="77777777" w:rsidR="000A1B36" w:rsidRPr="00965A70" w:rsidRDefault="000A1B36" w:rsidP="00CA089C">
            <w:pPr>
              <w:rPr>
                <w:rFonts w:ascii="Arial" w:hAnsi="Arial" w:cs="Arial"/>
                <w:sz w:val="18"/>
                <w:szCs w:val="18"/>
              </w:rPr>
            </w:pPr>
            <w:r w:rsidRPr="00965A70">
              <w:rPr>
                <w:rFonts w:ascii="Arial" w:hAnsi="Arial" w:cs="Arial"/>
                <w:i/>
                <w:iCs/>
                <w:sz w:val="18"/>
                <w:szCs w:val="18"/>
              </w:rPr>
              <w:t>Residential apartment developments are generally developed on individual sites or within precincts</w:t>
            </w:r>
          </w:p>
        </w:tc>
        <w:tc>
          <w:tcPr>
            <w:tcW w:w="3509" w:type="dxa"/>
          </w:tcPr>
          <w:p w14:paraId="66CDCE99" w14:textId="77777777" w:rsidR="000A1B36" w:rsidRPr="008E21A0" w:rsidRDefault="000A1B36" w:rsidP="00CA089C">
            <w:pPr>
              <w:rPr>
                <w:rFonts w:ascii="Arial" w:hAnsi="Arial" w:cs="Arial"/>
                <w:sz w:val="18"/>
                <w:szCs w:val="18"/>
              </w:rPr>
            </w:pPr>
            <w:r w:rsidRPr="008E21A0">
              <w:rPr>
                <w:rFonts w:ascii="Arial" w:hAnsi="Arial" w:cs="Arial"/>
                <w:sz w:val="18"/>
                <w:szCs w:val="18"/>
              </w:rPr>
              <w:t xml:space="preserve">The proposed development is within a precinct known as </w:t>
            </w:r>
            <w:proofErr w:type="spellStart"/>
            <w:r w:rsidRPr="008E21A0">
              <w:rPr>
                <w:rFonts w:ascii="Arial" w:hAnsi="Arial" w:cs="Arial"/>
                <w:sz w:val="18"/>
                <w:szCs w:val="18"/>
              </w:rPr>
              <w:t>Kooindah</w:t>
            </w:r>
            <w:proofErr w:type="spellEnd"/>
            <w:r w:rsidRPr="008E21A0">
              <w:rPr>
                <w:rFonts w:ascii="Arial" w:hAnsi="Arial" w:cs="Arial"/>
                <w:sz w:val="18"/>
                <w:szCs w:val="18"/>
              </w:rPr>
              <w:t xml:space="preserve"> Waters. A masterplan for the precinct was prepared and has guided the development of the precinct up to this stage. The site was identified in the masterplan and subject to a future DA. </w:t>
            </w:r>
            <w:r w:rsidRPr="00C066AF">
              <w:rPr>
                <w:rFonts w:ascii="Arial" w:hAnsi="Arial" w:cs="Arial"/>
                <w:sz w:val="18"/>
                <w:szCs w:val="18"/>
              </w:rPr>
              <w:t xml:space="preserve">The masterplan indicated low scale accommodation, </w:t>
            </w:r>
            <w:proofErr w:type="gramStart"/>
            <w:r w:rsidRPr="00C066AF">
              <w:rPr>
                <w:rFonts w:ascii="Arial" w:hAnsi="Arial" w:cs="Arial"/>
                <w:sz w:val="18"/>
                <w:szCs w:val="18"/>
              </w:rPr>
              <w:t>similar to</w:t>
            </w:r>
            <w:proofErr w:type="gramEnd"/>
            <w:r w:rsidRPr="00C066AF">
              <w:rPr>
                <w:rFonts w:ascii="Arial" w:hAnsi="Arial" w:cs="Arial"/>
                <w:sz w:val="18"/>
                <w:szCs w:val="18"/>
              </w:rPr>
              <w:t xml:space="preserve"> that which exists on the eastern side of the golf club</w:t>
            </w:r>
            <w:r>
              <w:rPr>
                <w:rFonts w:ascii="Arial" w:hAnsi="Arial" w:cs="Arial"/>
                <w:sz w:val="18"/>
                <w:szCs w:val="18"/>
              </w:rPr>
              <w:t xml:space="preserve">. </w:t>
            </w:r>
            <w:r w:rsidRPr="008E21A0">
              <w:rPr>
                <w:rFonts w:ascii="Arial" w:hAnsi="Arial" w:cs="Arial"/>
                <w:sz w:val="18"/>
                <w:szCs w:val="18"/>
              </w:rPr>
              <w:t xml:space="preserve">Although the precinct was subject to a future DA, the intention was for similar low scale </w:t>
            </w:r>
            <w:r>
              <w:rPr>
                <w:rFonts w:ascii="Arial" w:hAnsi="Arial" w:cs="Arial"/>
                <w:sz w:val="18"/>
                <w:szCs w:val="18"/>
              </w:rPr>
              <w:t xml:space="preserve">tourist development. </w:t>
            </w:r>
            <w:r w:rsidRPr="008E21A0">
              <w:rPr>
                <w:rFonts w:ascii="Arial" w:hAnsi="Arial" w:cs="Arial"/>
                <w:sz w:val="18"/>
                <w:szCs w:val="18"/>
              </w:rPr>
              <w:t xml:space="preserve">A </w:t>
            </w:r>
            <w:proofErr w:type="gramStart"/>
            <w:r w:rsidRPr="008E21A0">
              <w:rPr>
                <w:rFonts w:ascii="Arial" w:hAnsi="Arial" w:cs="Arial"/>
                <w:sz w:val="18"/>
                <w:szCs w:val="18"/>
              </w:rPr>
              <w:t>26 storey</w:t>
            </w:r>
            <w:proofErr w:type="gramEnd"/>
            <w:r w:rsidRPr="008E21A0">
              <w:rPr>
                <w:rFonts w:ascii="Arial" w:hAnsi="Arial" w:cs="Arial"/>
                <w:sz w:val="18"/>
                <w:szCs w:val="18"/>
              </w:rPr>
              <w:t xml:space="preserve"> tower was not envisaged on the site and is not in accordance with the masterplan.</w:t>
            </w:r>
          </w:p>
        </w:tc>
        <w:tc>
          <w:tcPr>
            <w:tcW w:w="1117" w:type="dxa"/>
          </w:tcPr>
          <w:p w14:paraId="007BA644" w14:textId="77777777" w:rsidR="000A1B36" w:rsidRPr="008E21A0" w:rsidRDefault="000A1B36" w:rsidP="00CA089C">
            <w:pPr>
              <w:jc w:val="center"/>
              <w:rPr>
                <w:rFonts w:ascii="Arial" w:hAnsi="Arial" w:cs="Arial"/>
                <w:sz w:val="18"/>
                <w:szCs w:val="18"/>
              </w:rPr>
            </w:pPr>
            <w:r w:rsidRPr="008E21A0">
              <w:rPr>
                <w:rFonts w:ascii="Arial" w:hAnsi="Arial" w:cs="Arial"/>
                <w:sz w:val="18"/>
                <w:szCs w:val="18"/>
              </w:rPr>
              <w:t>No</w:t>
            </w:r>
          </w:p>
        </w:tc>
      </w:tr>
      <w:tr w:rsidR="000A1B36" w:rsidRPr="00965A70" w14:paraId="40C4B223" w14:textId="77777777" w:rsidTr="00CA089C">
        <w:tc>
          <w:tcPr>
            <w:tcW w:w="9016" w:type="dxa"/>
            <w:gridSpan w:val="4"/>
            <w:shd w:val="clear" w:color="auto" w:fill="D9D9D9" w:themeFill="background1" w:themeFillShade="D9"/>
          </w:tcPr>
          <w:p w14:paraId="5E24B1C5" w14:textId="77777777" w:rsidR="000A1B36" w:rsidRPr="00C066AF" w:rsidRDefault="000A1B36" w:rsidP="00CA089C">
            <w:pPr>
              <w:rPr>
                <w:rFonts w:ascii="Arial" w:hAnsi="Arial" w:cs="Arial"/>
                <w:b/>
                <w:bCs/>
                <w:i/>
                <w:iCs/>
                <w:sz w:val="18"/>
                <w:szCs w:val="18"/>
              </w:rPr>
            </w:pPr>
            <w:r w:rsidRPr="00C066AF">
              <w:rPr>
                <w:rFonts w:ascii="Arial" w:hAnsi="Arial" w:cs="Arial"/>
                <w:b/>
                <w:bCs/>
                <w:i/>
                <w:iCs/>
                <w:sz w:val="18"/>
                <w:szCs w:val="18"/>
              </w:rPr>
              <w:t>Part 2 – Developing the controls</w:t>
            </w:r>
          </w:p>
        </w:tc>
      </w:tr>
      <w:tr w:rsidR="000A1B36" w:rsidRPr="00965A70" w14:paraId="77FA8F68" w14:textId="77777777" w:rsidTr="00CA089C">
        <w:tc>
          <w:tcPr>
            <w:tcW w:w="1606" w:type="dxa"/>
          </w:tcPr>
          <w:p w14:paraId="54F2C985"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2E: Building depth</w:t>
            </w:r>
          </w:p>
        </w:tc>
        <w:tc>
          <w:tcPr>
            <w:tcW w:w="2784" w:type="dxa"/>
          </w:tcPr>
          <w:p w14:paraId="0129E73C" w14:textId="77777777" w:rsidR="000A1B36" w:rsidRPr="00965A70" w:rsidRDefault="000A1B36" w:rsidP="00CA089C">
            <w:pPr>
              <w:rPr>
                <w:rFonts w:ascii="Arial" w:hAnsi="Arial" w:cs="Arial"/>
                <w:i/>
                <w:iCs/>
                <w:sz w:val="18"/>
                <w:szCs w:val="18"/>
              </w:rPr>
            </w:pPr>
            <w:r>
              <w:rPr>
                <w:rFonts w:ascii="Arial" w:hAnsi="Arial" w:cs="Arial"/>
                <w:i/>
                <w:iCs/>
                <w:sz w:val="18"/>
                <w:szCs w:val="18"/>
              </w:rPr>
              <w:t>Use a range of appropriate maximum apartment depths of 12-18m from glass line to glass line.</w:t>
            </w:r>
          </w:p>
        </w:tc>
        <w:tc>
          <w:tcPr>
            <w:tcW w:w="3509" w:type="dxa"/>
          </w:tcPr>
          <w:p w14:paraId="3F989C33" w14:textId="77777777" w:rsidR="000A1B36" w:rsidRPr="00C066AF" w:rsidRDefault="000A1B36" w:rsidP="00CA089C">
            <w:pPr>
              <w:rPr>
                <w:rFonts w:ascii="Arial" w:hAnsi="Arial" w:cs="Arial"/>
                <w:sz w:val="18"/>
                <w:szCs w:val="18"/>
              </w:rPr>
            </w:pPr>
            <w:r w:rsidRPr="00C066AF">
              <w:rPr>
                <w:rFonts w:ascii="Arial" w:hAnsi="Arial" w:cs="Arial"/>
                <w:sz w:val="18"/>
                <w:szCs w:val="18"/>
              </w:rPr>
              <w:t>All floors of the building have floor depths of between 23 and 25.5m which is 7.5m over the maximum recommended.</w:t>
            </w:r>
          </w:p>
        </w:tc>
        <w:tc>
          <w:tcPr>
            <w:tcW w:w="1117" w:type="dxa"/>
          </w:tcPr>
          <w:p w14:paraId="5CAD1B3B" w14:textId="77777777" w:rsidR="000A1B36" w:rsidRPr="00196FB4" w:rsidRDefault="000A1B36" w:rsidP="00CA089C">
            <w:pPr>
              <w:jc w:val="center"/>
              <w:rPr>
                <w:rFonts w:ascii="Arial" w:hAnsi="Arial" w:cs="Arial"/>
                <w:sz w:val="18"/>
                <w:szCs w:val="18"/>
              </w:rPr>
            </w:pPr>
            <w:r w:rsidRPr="00196FB4">
              <w:rPr>
                <w:rFonts w:ascii="Arial" w:hAnsi="Arial" w:cs="Arial"/>
                <w:sz w:val="18"/>
                <w:szCs w:val="18"/>
              </w:rPr>
              <w:t>No</w:t>
            </w:r>
          </w:p>
        </w:tc>
      </w:tr>
      <w:tr w:rsidR="000A1B36" w:rsidRPr="00965A70" w14:paraId="0DC023E4" w14:textId="77777777" w:rsidTr="00CA089C">
        <w:tc>
          <w:tcPr>
            <w:tcW w:w="1606" w:type="dxa"/>
          </w:tcPr>
          <w:p w14:paraId="625C74FA"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2F: Building separation</w:t>
            </w:r>
          </w:p>
        </w:tc>
        <w:tc>
          <w:tcPr>
            <w:tcW w:w="2784" w:type="dxa"/>
          </w:tcPr>
          <w:p w14:paraId="10007FC1"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Building separation is the distance measured between building envelopes or buildings</w:t>
            </w:r>
          </w:p>
        </w:tc>
        <w:tc>
          <w:tcPr>
            <w:tcW w:w="3509" w:type="dxa"/>
          </w:tcPr>
          <w:p w14:paraId="7E31B5EC" w14:textId="77777777" w:rsidR="000A1B36" w:rsidRPr="00C066AF" w:rsidRDefault="000A1B36" w:rsidP="00CA089C">
            <w:pPr>
              <w:rPr>
                <w:rFonts w:ascii="Arial" w:hAnsi="Arial" w:cs="Arial"/>
                <w:sz w:val="18"/>
                <w:szCs w:val="18"/>
              </w:rPr>
            </w:pPr>
            <w:r w:rsidRPr="00C066AF">
              <w:rPr>
                <w:rFonts w:ascii="Arial" w:hAnsi="Arial" w:cs="Arial"/>
                <w:sz w:val="18"/>
                <w:szCs w:val="18"/>
              </w:rPr>
              <w:t>There are no other towers within the vicinity, so the development complies with the requirements for building separation.</w:t>
            </w:r>
          </w:p>
          <w:p w14:paraId="541D2262" w14:textId="77777777" w:rsidR="000A1B36" w:rsidRPr="00C066AF" w:rsidRDefault="000A1B36" w:rsidP="00CA089C">
            <w:pPr>
              <w:rPr>
                <w:rFonts w:ascii="Arial" w:hAnsi="Arial" w:cs="Arial"/>
                <w:sz w:val="18"/>
                <w:szCs w:val="18"/>
              </w:rPr>
            </w:pPr>
          </w:p>
          <w:p w14:paraId="7CBCE8FB" w14:textId="77777777" w:rsidR="000A1B36" w:rsidRPr="00C066AF" w:rsidRDefault="000A1B36" w:rsidP="00CA089C">
            <w:pPr>
              <w:rPr>
                <w:rFonts w:ascii="Arial" w:hAnsi="Arial" w:cs="Arial"/>
                <w:sz w:val="18"/>
                <w:szCs w:val="18"/>
              </w:rPr>
            </w:pPr>
          </w:p>
          <w:p w14:paraId="7642EE26" w14:textId="77777777" w:rsidR="000A1B36" w:rsidRPr="00C066AF" w:rsidRDefault="000A1B36" w:rsidP="00CA089C">
            <w:pPr>
              <w:rPr>
                <w:rFonts w:ascii="Arial" w:hAnsi="Arial" w:cs="Arial"/>
                <w:sz w:val="18"/>
                <w:szCs w:val="18"/>
              </w:rPr>
            </w:pPr>
          </w:p>
        </w:tc>
        <w:tc>
          <w:tcPr>
            <w:tcW w:w="1117" w:type="dxa"/>
          </w:tcPr>
          <w:p w14:paraId="00B72982" w14:textId="77777777" w:rsidR="000A1B36" w:rsidRPr="00965A70" w:rsidRDefault="000A1B36" w:rsidP="00CA089C">
            <w:pPr>
              <w:jc w:val="center"/>
              <w:rPr>
                <w:rFonts w:ascii="Arial" w:hAnsi="Arial" w:cs="Arial"/>
                <w:sz w:val="18"/>
                <w:szCs w:val="18"/>
              </w:rPr>
            </w:pPr>
            <w:r w:rsidRPr="00965A70">
              <w:rPr>
                <w:rFonts w:ascii="Arial" w:hAnsi="Arial" w:cs="Arial"/>
                <w:sz w:val="18"/>
                <w:szCs w:val="18"/>
              </w:rPr>
              <w:t>Yes</w:t>
            </w:r>
          </w:p>
        </w:tc>
      </w:tr>
      <w:tr w:rsidR="000A1B36" w:rsidRPr="00965A70" w14:paraId="32E54D16" w14:textId="77777777" w:rsidTr="00CA089C">
        <w:tc>
          <w:tcPr>
            <w:tcW w:w="9016" w:type="dxa"/>
            <w:gridSpan w:val="4"/>
            <w:shd w:val="clear" w:color="auto" w:fill="D9D9D9" w:themeFill="background1" w:themeFillShade="D9"/>
          </w:tcPr>
          <w:p w14:paraId="1F2D9622" w14:textId="77777777" w:rsidR="000A1B36" w:rsidRPr="00C066AF" w:rsidRDefault="000A1B36" w:rsidP="00CA089C">
            <w:pPr>
              <w:rPr>
                <w:rFonts w:ascii="Arial" w:hAnsi="Arial" w:cs="Arial"/>
                <w:b/>
                <w:bCs/>
                <w:i/>
                <w:iCs/>
                <w:sz w:val="18"/>
                <w:szCs w:val="18"/>
              </w:rPr>
            </w:pPr>
            <w:r w:rsidRPr="00C066AF">
              <w:rPr>
                <w:rFonts w:ascii="Arial" w:hAnsi="Arial" w:cs="Arial"/>
                <w:b/>
                <w:bCs/>
                <w:i/>
                <w:iCs/>
                <w:sz w:val="18"/>
                <w:szCs w:val="18"/>
              </w:rPr>
              <w:t>Part 3 – Siting the development</w:t>
            </w:r>
          </w:p>
        </w:tc>
      </w:tr>
      <w:tr w:rsidR="000A1B36" w:rsidRPr="00965A70" w14:paraId="2D515CB4" w14:textId="77777777" w:rsidTr="00CA089C">
        <w:tc>
          <w:tcPr>
            <w:tcW w:w="1606" w:type="dxa"/>
            <w:vMerge w:val="restart"/>
          </w:tcPr>
          <w:p w14:paraId="21CB2610"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3D</w:t>
            </w:r>
            <w:r>
              <w:rPr>
                <w:rFonts w:ascii="Arial" w:hAnsi="Arial" w:cs="Arial"/>
                <w:i/>
                <w:iCs/>
                <w:sz w:val="18"/>
                <w:szCs w:val="18"/>
              </w:rPr>
              <w:t>-1</w:t>
            </w:r>
            <w:r w:rsidRPr="00965A70">
              <w:rPr>
                <w:rFonts w:ascii="Arial" w:hAnsi="Arial" w:cs="Arial"/>
                <w:i/>
                <w:iCs/>
                <w:sz w:val="18"/>
                <w:szCs w:val="18"/>
              </w:rPr>
              <w:t>: Communal &amp; Public Open Space</w:t>
            </w:r>
          </w:p>
        </w:tc>
        <w:tc>
          <w:tcPr>
            <w:tcW w:w="2784" w:type="dxa"/>
          </w:tcPr>
          <w:p w14:paraId="09800693" w14:textId="77777777" w:rsidR="000A1B36" w:rsidRPr="00965A70" w:rsidRDefault="000A1B36" w:rsidP="00CA089C">
            <w:pPr>
              <w:rPr>
                <w:rFonts w:ascii="Arial" w:hAnsi="Arial" w:cs="Arial"/>
                <w:sz w:val="18"/>
                <w:szCs w:val="18"/>
              </w:rPr>
            </w:pPr>
            <w:r w:rsidRPr="00837863">
              <w:rPr>
                <w:rFonts w:ascii="Arial" w:hAnsi="Arial" w:cs="Arial"/>
                <w:i/>
                <w:iCs/>
                <w:sz w:val="18"/>
                <w:szCs w:val="18"/>
              </w:rPr>
              <w:t xml:space="preserve">Communal open space has a minimum area equal to 25% </w:t>
            </w:r>
            <w:r>
              <w:rPr>
                <w:rFonts w:ascii="Arial" w:hAnsi="Arial" w:cs="Arial"/>
                <w:i/>
                <w:iCs/>
                <w:sz w:val="18"/>
                <w:szCs w:val="18"/>
              </w:rPr>
              <w:t xml:space="preserve">(1,208m²) </w:t>
            </w:r>
            <w:r w:rsidRPr="00837863">
              <w:rPr>
                <w:rFonts w:ascii="Arial" w:hAnsi="Arial" w:cs="Arial"/>
                <w:i/>
                <w:iCs/>
                <w:sz w:val="18"/>
                <w:szCs w:val="18"/>
              </w:rPr>
              <w:t>of the site</w:t>
            </w:r>
            <w:r>
              <w:rPr>
                <w:rFonts w:ascii="Arial" w:hAnsi="Arial" w:cs="Arial"/>
                <w:i/>
                <w:iCs/>
                <w:sz w:val="18"/>
                <w:szCs w:val="18"/>
              </w:rPr>
              <w:t xml:space="preserve"> area and min. dimension of 3m</w:t>
            </w:r>
          </w:p>
        </w:tc>
        <w:tc>
          <w:tcPr>
            <w:tcW w:w="3509" w:type="dxa"/>
          </w:tcPr>
          <w:p w14:paraId="0F88ED90" w14:textId="77777777" w:rsidR="000A1B36" w:rsidRPr="00C066AF" w:rsidRDefault="000A1B36" w:rsidP="00CA089C">
            <w:pPr>
              <w:rPr>
                <w:rFonts w:ascii="Arial" w:hAnsi="Arial" w:cs="Arial"/>
                <w:sz w:val="18"/>
                <w:szCs w:val="18"/>
              </w:rPr>
            </w:pPr>
            <w:r w:rsidRPr="00C066AF">
              <w:rPr>
                <w:rFonts w:ascii="Arial" w:hAnsi="Arial" w:cs="Arial"/>
                <w:sz w:val="18"/>
                <w:szCs w:val="18"/>
              </w:rPr>
              <w:t>1,208 of the site area is communal open space.</w:t>
            </w:r>
          </w:p>
        </w:tc>
        <w:tc>
          <w:tcPr>
            <w:tcW w:w="1117" w:type="dxa"/>
          </w:tcPr>
          <w:p w14:paraId="130E7955" w14:textId="77777777" w:rsidR="000A1B36" w:rsidRPr="00965A70" w:rsidRDefault="000A1B36" w:rsidP="00CA089C">
            <w:pPr>
              <w:jc w:val="center"/>
              <w:rPr>
                <w:rFonts w:ascii="Arial" w:hAnsi="Arial" w:cs="Arial"/>
                <w:sz w:val="18"/>
                <w:szCs w:val="18"/>
              </w:rPr>
            </w:pPr>
            <w:r>
              <w:rPr>
                <w:rFonts w:ascii="Arial" w:hAnsi="Arial" w:cs="Arial"/>
                <w:sz w:val="18"/>
                <w:szCs w:val="18"/>
              </w:rPr>
              <w:t>Yes</w:t>
            </w:r>
          </w:p>
        </w:tc>
      </w:tr>
      <w:tr w:rsidR="000A1B36" w:rsidRPr="00965A70" w14:paraId="6CDC6E84" w14:textId="77777777" w:rsidTr="00CA089C">
        <w:tc>
          <w:tcPr>
            <w:tcW w:w="1606" w:type="dxa"/>
            <w:vMerge/>
          </w:tcPr>
          <w:p w14:paraId="255E24AB" w14:textId="77777777" w:rsidR="000A1B36" w:rsidRPr="00965A70" w:rsidRDefault="000A1B36" w:rsidP="00CA089C">
            <w:pPr>
              <w:rPr>
                <w:rFonts w:ascii="Arial" w:hAnsi="Arial" w:cs="Arial"/>
                <w:i/>
                <w:iCs/>
                <w:sz w:val="18"/>
                <w:szCs w:val="18"/>
              </w:rPr>
            </w:pPr>
          </w:p>
        </w:tc>
        <w:tc>
          <w:tcPr>
            <w:tcW w:w="2784" w:type="dxa"/>
          </w:tcPr>
          <w:p w14:paraId="27B189F4" w14:textId="77777777" w:rsidR="000A1B36" w:rsidRPr="00837863" w:rsidRDefault="000A1B36" w:rsidP="00CA089C">
            <w:pPr>
              <w:rPr>
                <w:rFonts w:ascii="Arial" w:hAnsi="Arial" w:cs="Arial"/>
                <w:i/>
                <w:iCs/>
                <w:sz w:val="18"/>
                <w:szCs w:val="18"/>
              </w:rPr>
            </w:pPr>
            <w:r w:rsidRPr="00837863">
              <w:rPr>
                <w:rFonts w:ascii="Arial" w:hAnsi="Arial" w:cs="Arial"/>
                <w:i/>
                <w:iCs/>
                <w:sz w:val="18"/>
                <w:szCs w:val="18"/>
              </w:rPr>
              <w:t>Developments achieve a minimum of 50% direct sunlight to the principal usable part of the communal open space for a minimum of 2 hours between 9am and 3pm on 21 June (</w:t>
            </w:r>
            <w:proofErr w:type="spellStart"/>
            <w:r w:rsidRPr="00837863">
              <w:rPr>
                <w:rFonts w:ascii="Arial" w:hAnsi="Arial" w:cs="Arial"/>
                <w:i/>
                <w:iCs/>
                <w:sz w:val="18"/>
                <w:szCs w:val="18"/>
              </w:rPr>
              <w:t>mid winter</w:t>
            </w:r>
            <w:proofErr w:type="spellEnd"/>
            <w:r w:rsidRPr="00837863">
              <w:rPr>
                <w:rFonts w:ascii="Arial" w:hAnsi="Arial" w:cs="Arial"/>
                <w:i/>
                <w:iCs/>
                <w:sz w:val="18"/>
                <w:szCs w:val="18"/>
              </w:rPr>
              <w:t>)</w:t>
            </w:r>
          </w:p>
        </w:tc>
        <w:tc>
          <w:tcPr>
            <w:tcW w:w="3509" w:type="dxa"/>
          </w:tcPr>
          <w:p w14:paraId="61061EF5" w14:textId="77777777" w:rsidR="000A1B36" w:rsidRPr="00C066AF" w:rsidRDefault="000A1B36" w:rsidP="00CA089C">
            <w:pPr>
              <w:rPr>
                <w:rFonts w:ascii="Arial" w:hAnsi="Arial" w:cs="Arial"/>
                <w:sz w:val="18"/>
                <w:szCs w:val="18"/>
              </w:rPr>
            </w:pPr>
            <w:r w:rsidRPr="00C066AF">
              <w:rPr>
                <w:rFonts w:ascii="Arial" w:hAnsi="Arial" w:cs="Arial"/>
                <w:sz w:val="18"/>
                <w:szCs w:val="18"/>
              </w:rPr>
              <w:t>Communal open space achieves the solar access requirements.</w:t>
            </w:r>
          </w:p>
        </w:tc>
        <w:tc>
          <w:tcPr>
            <w:tcW w:w="1117" w:type="dxa"/>
          </w:tcPr>
          <w:p w14:paraId="42DE7FDF" w14:textId="77777777" w:rsidR="000A1B36" w:rsidRDefault="000A1B36" w:rsidP="00CA089C">
            <w:pPr>
              <w:jc w:val="center"/>
              <w:rPr>
                <w:rFonts w:ascii="Arial" w:hAnsi="Arial" w:cs="Arial"/>
                <w:sz w:val="18"/>
                <w:szCs w:val="18"/>
              </w:rPr>
            </w:pPr>
            <w:r>
              <w:rPr>
                <w:rFonts w:ascii="Arial" w:hAnsi="Arial" w:cs="Arial"/>
                <w:sz w:val="18"/>
                <w:szCs w:val="18"/>
              </w:rPr>
              <w:t>Yes</w:t>
            </w:r>
          </w:p>
        </w:tc>
      </w:tr>
      <w:tr w:rsidR="000A1B36" w:rsidRPr="00965A70" w14:paraId="20B1C4B4" w14:textId="77777777" w:rsidTr="00CA089C">
        <w:tc>
          <w:tcPr>
            <w:tcW w:w="1606" w:type="dxa"/>
          </w:tcPr>
          <w:p w14:paraId="5F88BC5B"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3E</w:t>
            </w:r>
            <w:r>
              <w:rPr>
                <w:rFonts w:ascii="Arial" w:hAnsi="Arial" w:cs="Arial"/>
                <w:i/>
                <w:iCs/>
                <w:sz w:val="18"/>
                <w:szCs w:val="18"/>
              </w:rPr>
              <w:t>-1</w:t>
            </w:r>
            <w:r w:rsidRPr="00965A70">
              <w:rPr>
                <w:rFonts w:ascii="Arial" w:hAnsi="Arial" w:cs="Arial"/>
                <w:i/>
                <w:iCs/>
                <w:sz w:val="18"/>
                <w:szCs w:val="18"/>
              </w:rPr>
              <w:t>: Deep Soil</w:t>
            </w:r>
          </w:p>
        </w:tc>
        <w:tc>
          <w:tcPr>
            <w:tcW w:w="2784" w:type="dxa"/>
          </w:tcPr>
          <w:p w14:paraId="1BAED962" w14:textId="77777777" w:rsidR="000A1B36" w:rsidRPr="001E70A5" w:rsidRDefault="000A1B36" w:rsidP="00CA089C">
            <w:pPr>
              <w:rPr>
                <w:rFonts w:ascii="Arial" w:hAnsi="Arial" w:cs="Arial"/>
                <w:i/>
                <w:iCs/>
                <w:sz w:val="18"/>
                <w:szCs w:val="18"/>
              </w:rPr>
            </w:pPr>
            <w:r>
              <w:rPr>
                <w:rFonts w:ascii="Arial" w:hAnsi="Arial" w:cs="Arial"/>
                <w:i/>
                <w:iCs/>
                <w:sz w:val="18"/>
                <w:szCs w:val="18"/>
              </w:rPr>
              <w:t>Minimum 7% (338.17m²) of the site is to comprise deep soil, with a minimum dimension of 6m for a site area greater than 1,500m²</w:t>
            </w:r>
          </w:p>
        </w:tc>
        <w:tc>
          <w:tcPr>
            <w:tcW w:w="3509" w:type="dxa"/>
          </w:tcPr>
          <w:p w14:paraId="1DD654C7" w14:textId="77777777" w:rsidR="000A1B36" w:rsidRPr="00C066AF" w:rsidRDefault="000A1B36" w:rsidP="00CA089C">
            <w:pPr>
              <w:rPr>
                <w:rFonts w:ascii="Arial" w:hAnsi="Arial" w:cs="Arial"/>
                <w:sz w:val="18"/>
                <w:szCs w:val="18"/>
              </w:rPr>
            </w:pPr>
            <w:r w:rsidRPr="00C066AF">
              <w:rPr>
                <w:rFonts w:ascii="Arial" w:hAnsi="Arial" w:cs="Arial"/>
                <w:sz w:val="18"/>
                <w:szCs w:val="18"/>
              </w:rPr>
              <w:t>444m² or 9% of the site comprises deep soil with a minimum dimension of 6m.</w:t>
            </w:r>
          </w:p>
        </w:tc>
        <w:tc>
          <w:tcPr>
            <w:tcW w:w="1117" w:type="dxa"/>
          </w:tcPr>
          <w:p w14:paraId="427F1768" w14:textId="77777777" w:rsidR="000A1B36" w:rsidRPr="00965A70" w:rsidRDefault="000A1B36" w:rsidP="00CA089C">
            <w:pPr>
              <w:jc w:val="center"/>
              <w:rPr>
                <w:rFonts w:ascii="Arial" w:hAnsi="Arial" w:cs="Arial"/>
                <w:sz w:val="18"/>
                <w:szCs w:val="18"/>
              </w:rPr>
            </w:pPr>
            <w:r>
              <w:rPr>
                <w:rFonts w:ascii="Arial" w:hAnsi="Arial" w:cs="Arial"/>
                <w:sz w:val="18"/>
                <w:szCs w:val="18"/>
              </w:rPr>
              <w:t>Yes</w:t>
            </w:r>
          </w:p>
        </w:tc>
      </w:tr>
      <w:tr w:rsidR="000A1B36" w:rsidRPr="00965A70" w14:paraId="7DBD89F5" w14:textId="77777777" w:rsidTr="00CA089C">
        <w:trPr>
          <w:trHeight w:val="705"/>
        </w:trPr>
        <w:tc>
          <w:tcPr>
            <w:tcW w:w="1606" w:type="dxa"/>
          </w:tcPr>
          <w:p w14:paraId="5ED3F1A6"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3F</w:t>
            </w:r>
            <w:r>
              <w:rPr>
                <w:rFonts w:ascii="Arial" w:hAnsi="Arial" w:cs="Arial"/>
                <w:i/>
                <w:iCs/>
                <w:sz w:val="18"/>
                <w:szCs w:val="18"/>
              </w:rPr>
              <w:t>-1</w:t>
            </w:r>
            <w:r w:rsidRPr="00965A70">
              <w:rPr>
                <w:rFonts w:ascii="Arial" w:hAnsi="Arial" w:cs="Arial"/>
                <w:i/>
                <w:iCs/>
                <w:sz w:val="18"/>
                <w:szCs w:val="18"/>
              </w:rPr>
              <w:t>: Visual Privacy</w:t>
            </w:r>
          </w:p>
          <w:p w14:paraId="03EA595B" w14:textId="77777777" w:rsidR="000A1B36" w:rsidRPr="00965A70" w:rsidRDefault="000A1B36" w:rsidP="00CA089C">
            <w:pPr>
              <w:rPr>
                <w:rFonts w:ascii="Arial" w:hAnsi="Arial" w:cs="Arial"/>
                <w:sz w:val="18"/>
                <w:szCs w:val="18"/>
              </w:rPr>
            </w:pPr>
            <w:r>
              <w:rPr>
                <w:rFonts w:ascii="Arial" w:hAnsi="Arial" w:cs="Arial"/>
                <w:sz w:val="18"/>
                <w:szCs w:val="18"/>
              </w:rPr>
              <w:t xml:space="preserve"> </w:t>
            </w:r>
          </w:p>
        </w:tc>
        <w:tc>
          <w:tcPr>
            <w:tcW w:w="2784" w:type="dxa"/>
          </w:tcPr>
          <w:p w14:paraId="5072A8B0" w14:textId="77777777" w:rsidR="000A1B36" w:rsidRPr="00AB37EB" w:rsidRDefault="000A1B36" w:rsidP="00CA089C">
            <w:pPr>
              <w:rPr>
                <w:rFonts w:ascii="Arial" w:hAnsi="Arial" w:cs="Arial"/>
                <w:i/>
                <w:iCs/>
                <w:sz w:val="18"/>
                <w:szCs w:val="18"/>
              </w:rPr>
            </w:pPr>
            <w:r w:rsidRPr="00AB37EB">
              <w:rPr>
                <w:rFonts w:ascii="Arial" w:hAnsi="Arial" w:cs="Arial"/>
                <w:i/>
                <w:iCs/>
                <w:sz w:val="18"/>
                <w:szCs w:val="18"/>
              </w:rPr>
              <w:t>Minimum separation distances from buildings to the side and rear boundary are as follows:</w:t>
            </w:r>
          </w:p>
          <w:p w14:paraId="59BE3D5B" w14:textId="77777777" w:rsidR="000A1B36" w:rsidRDefault="000A1B36" w:rsidP="00CA089C">
            <w:pPr>
              <w:rPr>
                <w:rFonts w:ascii="Arial" w:hAnsi="Arial" w:cs="Arial"/>
                <w:i/>
                <w:iCs/>
                <w:sz w:val="18"/>
                <w:szCs w:val="18"/>
              </w:rPr>
            </w:pPr>
            <w:r>
              <w:rPr>
                <w:rFonts w:ascii="Arial" w:hAnsi="Arial" w:cs="Arial"/>
                <w:i/>
                <w:iCs/>
                <w:sz w:val="18"/>
                <w:szCs w:val="18"/>
              </w:rPr>
              <w:t>Up to 12m (</w:t>
            </w:r>
            <w:r w:rsidRPr="00D41163">
              <w:rPr>
                <w:rFonts w:ascii="Arial" w:hAnsi="Arial" w:cs="Arial"/>
                <w:i/>
                <w:iCs/>
                <w:sz w:val="18"/>
                <w:szCs w:val="18"/>
              </w:rPr>
              <w:t xml:space="preserve">4 storeys) </w:t>
            </w:r>
          </w:p>
          <w:p w14:paraId="7244A898" w14:textId="77777777" w:rsidR="000A1B36" w:rsidRDefault="000A1B36" w:rsidP="000A1B36">
            <w:pPr>
              <w:pStyle w:val="ListParagraph"/>
              <w:numPr>
                <w:ilvl w:val="0"/>
                <w:numId w:val="2"/>
              </w:numPr>
              <w:ind w:left="270" w:hanging="270"/>
              <w:rPr>
                <w:rFonts w:ascii="Arial" w:hAnsi="Arial" w:cs="Arial"/>
                <w:i/>
                <w:iCs/>
                <w:sz w:val="18"/>
                <w:szCs w:val="18"/>
              </w:rPr>
            </w:pPr>
            <w:r w:rsidRPr="00D41163">
              <w:rPr>
                <w:rFonts w:ascii="Arial" w:hAnsi="Arial" w:cs="Arial"/>
                <w:i/>
                <w:iCs/>
                <w:sz w:val="18"/>
                <w:szCs w:val="18"/>
              </w:rPr>
              <w:t xml:space="preserve">6m between habitable rooms and balconies </w:t>
            </w:r>
          </w:p>
          <w:p w14:paraId="4F04B592" w14:textId="77777777" w:rsidR="000A1B36" w:rsidRPr="00D41163" w:rsidRDefault="000A1B36" w:rsidP="000A1B36">
            <w:pPr>
              <w:pStyle w:val="ListParagraph"/>
              <w:numPr>
                <w:ilvl w:val="0"/>
                <w:numId w:val="2"/>
              </w:numPr>
              <w:ind w:left="270" w:hanging="270"/>
              <w:rPr>
                <w:rFonts w:ascii="Arial" w:hAnsi="Arial" w:cs="Arial"/>
                <w:i/>
                <w:iCs/>
                <w:sz w:val="18"/>
                <w:szCs w:val="18"/>
              </w:rPr>
            </w:pPr>
            <w:r w:rsidRPr="00D41163">
              <w:rPr>
                <w:rFonts w:ascii="Arial" w:hAnsi="Arial" w:cs="Arial"/>
                <w:i/>
                <w:iCs/>
                <w:sz w:val="18"/>
                <w:szCs w:val="18"/>
              </w:rPr>
              <w:t>3m between non-habitable rooms.</w:t>
            </w:r>
          </w:p>
          <w:p w14:paraId="02B680AD" w14:textId="77777777" w:rsidR="000A1B36" w:rsidRDefault="000A1B36" w:rsidP="00CA089C">
            <w:pPr>
              <w:rPr>
                <w:rFonts w:ascii="Arial" w:hAnsi="Arial" w:cs="Arial"/>
                <w:i/>
                <w:iCs/>
                <w:sz w:val="18"/>
                <w:szCs w:val="18"/>
              </w:rPr>
            </w:pPr>
            <w:r>
              <w:rPr>
                <w:rFonts w:ascii="Arial" w:hAnsi="Arial" w:cs="Arial"/>
                <w:i/>
                <w:iCs/>
                <w:sz w:val="18"/>
                <w:szCs w:val="18"/>
              </w:rPr>
              <w:t xml:space="preserve">Up to </w:t>
            </w:r>
            <w:r w:rsidRPr="00D41163">
              <w:rPr>
                <w:rFonts w:ascii="Arial" w:hAnsi="Arial" w:cs="Arial"/>
                <w:i/>
                <w:iCs/>
                <w:sz w:val="18"/>
                <w:szCs w:val="18"/>
              </w:rPr>
              <w:t xml:space="preserve">25m (5-8 storeys) </w:t>
            </w:r>
          </w:p>
          <w:p w14:paraId="2E733022" w14:textId="77777777" w:rsidR="000A1B36" w:rsidRDefault="000A1B36" w:rsidP="000A1B36">
            <w:pPr>
              <w:pStyle w:val="ListParagraph"/>
              <w:numPr>
                <w:ilvl w:val="0"/>
                <w:numId w:val="3"/>
              </w:numPr>
              <w:ind w:left="270" w:hanging="270"/>
              <w:rPr>
                <w:rFonts w:ascii="Arial" w:hAnsi="Arial" w:cs="Arial"/>
                <w:i/>
                <w:iCs/>
                <w:sz w:val="18"/>
                <w:szCs w:val="18"/>
              </w:rPr>
            </w:pPr>
            <w:r w:rsidRPr="00D41163">
              <w:rPr>
                <w:rFonts w:ascii="Arial" w:hAnsi="Arial" w:cs="Arial"/>
                <w:i/>
                <w:iCs/>
                <w:sz w:val="18"/>
                <w:szCs w:val="18"/>
              </w:rPr>
              <w:t xml:space="preserve">9m between habitable rooms and balconies </w:t>
            </w:r>
          </w:p>
          <w:p w14:paraId="140A668B" w14:textId="77777777" w:rsidR="000A1B36" w:rsidRPr="00D41163" w:rsidRDefault="000A1B36" w:rsidP="000A1B36">
            <w:pPr>
              <w:pStyle w:val="ListParagraph"/>
              <w:numPr>
                <w:ilvl w:val="0"/>
                <w:numId w:val="3"/>
              </w:numPr>
              <w:ind w:left="270" w:hanging="270"/>
              <w:rPr>
                <w:rFonts w:ascii="Arial" w:hAnsi="Arial" w:cs="Arial"/>
                <w:i/>
                <w:iCs/>
                <w:sz w:val="18"/>
                <w:szCs w:val="18"/>
              </w:rPr>
            </w:pPr>
            <w:r w:rsidRPr="00D41163">
              <w:rPr>
                <w:rFonts w:ascii="Arial" w:hAnsi="Arial" w:cs="Arial"/>
                <w:i/>
                <w:iCs/>
                <w:sz w:val="18"/>
                <w:szCs w:val="18"/>
              </w:rPr>
              <w:t>4.5m between non-habitable rooms.</w:t>
            </w:r>
          </w:p>
          <w:p w14:paraId="6E0C92F9" w14:textId="77777777" w:rsidR="000A1B36" w:rsidRDefault="000A1B36" w:rsidP="00CA089C">
            <w:pPr>
              <w:rPr>
                <w:rFonts w:ascii="Arial" w:hAnsi="Arial" w:cs="Arial"/>
                <w:i/>
                <w:iCs/>
                <w:sz w:val="18"/>
                <w:szCs w:val="18"/>
              </w:rPr>
            </w:pPr>
            <w:r w:rsidRPr="00D41163">
              <w:rPr>
                <w:rFonts w:ascii="Arial" w:hAnsi="Arial" w:cs="Arial"/>
                <w:i/>
                <w:iCs/>
                <w:sz w:val="18"/>
                <w:szCs w:val="18"/>
              </w:rPr>
              <w:t xml:space="preserve">Building height over 25m (9+ storeys) </w:t>
            </w:r>
          </w:p>
          <w:p w14:paraId="736F484D" w14:textId="77777777" w:rsidR="000A1B36" w:rsidRPr="00D41163" w:rsidRDefault="000A1B36" w:rsidP="000A1B36">
            <w:pPr>
              <w:pStyle w:val="ListParagraph"/>
              <w:numPr>
                <w:ilvl w:val="0"/>
                <w:numId w:val="4"/>
              </w:numPr>
              <w:ind w:left="270" w:hanging="284"/>
              <w:rPr>
                <w:rFonts w:ascii="Arial" w:hAnsi="Arial" w:cs="Arial"/>
                <w:sz w:val="18"/>
                <w:szCs w:val="18"/>
              </w:rPr>
            </w:pPr>
            <w:r w:rsidRPr="00D41163">
              <w:rPr>
                <w:rFonts w:ascii="Arial" w:hAnsi="Arial" w:cs="Arial"/>
                <w:i/>
                <w:iCs/>
                <w:sz w:val="18"/>
                <w:szCs w:val="18"/>
              </w:rPr>
              <w:t xml:space="preserve">12m between habitable rooms and balconies </w:t>
            </w:r>
          </w:p>
          <w:p w14:paraId="0F3596E8" w14:textId="77777777" w:rsidR="000A1B36" w:rsidRPr="00D41163" w:rsidRDefault="000A1B36" w:rsidP="000A1B36">
            <w:pPr>
              <w:pStyle w:val="ListParagraph"/>
              <w:numPr>
                <w:ilvl w:val="0"/>
                <w:numId w:val="4"/>
              </w:numPr>
              <w:ind w:left="270" w:hanging="284"/>
              <w:rPr>
                <w:rFonts w:ascii="Arial" w:hAnsi="Arial" w:cs="Arial"/>
                <w:sz w:val="18"/>
                <w:szCs w:val="18"/>
              </w:rPr>
            </w:pPr>
            <w:r w:rsidRPr="00D41163">
              <w:rPr>
                <w:rFonts w:ascii="Arial" w:hAnsi="Arial" w:cs="Arial"/>
                <w:i/>
                <w:iCs/>
                <w:sz w:val="18"/>
                <w:szCs w:val="18"/>
              </w:rPr>
              <w:t>6m between non-habitable rooms.</w:t>
            </w:r>
          </w:p>
        </w:tc>
        <w:tc>
          <w:tcPr>
            <w:tcW w:w="3509" w:type="dxa"/>
          </w:tcPr>
          <w:p w14:paraId="15EAE92C" w14:textId="77777777" w:rsidR="000A1B36" w:rsidRPr="00C066AF" w:rsidRDefault="000A1B36" w:rsidP="00CA089C">
            <w:pPr>
              <w:rPr>
                <w:rFonts w:ascii="Arial" w:hAnsi="Arial" w:cs="Arial"/>
                <w:sz w:val="18"/>
                <w:szCs w:val="18"/>
              </w:rPr>
            </w:pPr>
            <w:r w:rsidRPr="00C066AF">
              <w:rPr>
                <w:rFonts w:ascii="Arial" w:hAnsi="Arial" w:cs="Arial"/>
                <w:sz w:val="18"/>
                <w:szCs w:val="18"/>
              </w:rPr>
              <w:t>The first two levels of the building have nil setbacks to side and rear boundaries. Level 1 has a setback of 2.2m. Levels 2 to 5 have a setback as little as 1.8m to the rear boundary.  The rear setback of levels 6-8 is 2.5m. The smallest setback of levels 9 and 10-17 is 4m. And the smallest setback of levels 18-22 is 4m.</w:t>
            </w:r>
          </w:p>
          <w:p w14:paraId="6FFFFADF" w14:textId="77777777" w:rsidR="000A1B36" w:rsidRPr="00C066AF" w:rsidRDefault="000A1B36" w:rsidP="00CA089C">
            <w:pPr>
              <w:rPr>
                <w:rFonts w:ascii="Arial" w:hAnsi="Arial" w:cs="Arial"/>
                <w:sz w:val="18"/>
                <w:szCs w:val="18"/>
              </w:rPr>
            </w:pPr>
          </w:p>
          <w:p w14:paraId="4A483E90" w14:textId="77777777" w:rsidR="000A1B36" w:rsidRPr="00C066AF" w:rsidRDefault="000A1B36" w:rsidP="00CA089C">
            <w:pPr>
              <w:rPr>
                <w:rFonts w:ascii="Arial" w:hAnsi="Arial" w:cs="Arial"/>
                <w:sz w:val="18"/>
                <w:szCs w:val="18"/>
              </w:rPr>
            </w:pPr>
            <w:r w:rsidRPr="00C066AF">
              <w:rPr>
                <w:rFonts w:ascii="Arial" w:hAnsi="Arial" w:cs="Arial"/>
                <w:sz w:val="18"/>
                <w:szCs w:val="18"/>
              </w:rPr>
              <w:t xml:space="preserve"> </w:t>
            </w:r>
          </w:p>
        </w:tc>
        <w:tc>
          <w:tcPr>
            <w:tcW w:w="1117" w:type="dxa"/>
          </w:tcPr>
          <w:p w14:paraId="5094F666" w14:textId="77777777" w:rsidR="000A1B36" w:rsidRPr="008364B0" w:rsidRDefault="000A1B36" w:rsidP="00CA089C">
            <w:pPr>
              <w:jc w:val="center"/>
              <w:rPr>
                <w:rFonts w:ascii="Arial" w:hAnsi="Arial" w:cs="Arial"/>
                <w:sz w:val="18"/>
                <w:szCs w:val="18"/>
              </w:rPr>
            </w:pPr>
            <w:r w:rsidRPr="008364B0">
              <w:rPr>
                <w:rFonts w:ascii="Arial" w:hAnsi="Arial" w:cs="Arial"/>
                <w:sz w:val="18"/>
                <w:szCs w:val="18"/>
              </w:rPr>
              <w:t>No</w:t>
            </w:r>
          </w:p>
        </w:tc>
      </w:tr>
      <w:tr w:rsidR="000A1B36" w:rsidRPr="00965A70" w14:paraId="5B02CEC8" w14:textId="77777777" w:rsidTr="00CA089C">
        <w:trPr>
          <w:trHeight w:val="705"/>
        </w:trPr>
        <w:tc>
          <w:tcPr>
            <w:tcW w:w="1606" w:type="dxa"/>
          </w:tcPr>
          <w:p w14:paraId="6B627336" w14:textId="77777777" w:rsidR="000A1B36" w:rsidRPr="00965A70" w:rsidRDefault="000A1B36" w:rsidP="00CA089C">
            <w:pPr>
              <w:rPr>
                <w:rFonts w:ascii="Arial" w:hAnsi="Arial" w:cs="Arial"/>
                <w:i/>
                <w:iCs/>
                <w:sz w:val="18"/>
                <w:szCs w:val="18"/>
              </w:rPr>
            </w:pPr>
            <w:r>
              <w:rPr>
                <w:rFonts w:ascii="Arial" w:hAnsi="Arial" w:cs="Arial"/>
                <w:i/>
                <w:iCs/>
                <w:sz w:val="18"/>
                <w:szCs w:val="18"/>
              </w:rPr>
              <w:t>3F-2: Visual Privacy</w:t>
            </w:r>
          </w:p>
        </w:tc>
        <w:tc>
          <w:tcPr>
            <w:tcW w:w="2784" w:type="dxa"/>
          </w:tcPr>
          <w:p w14:paraId="3AEADE85" w14:textId="77777777" w:rsidR="000A1B36" w:rsidRPr="00AB37EB" w:rsidRDefault="000A1B36" w:rsidP="00CA089C">
            <w:pPr>
              <w:rPr>
                <w:rFonts w:ascii="Arial" w:hAnsi="Arial" w:cs="Arial"/>
                <w:i/>
                <w:iCs/>
                <w:sz w:val="18"/>
                <w:szCs w:val="18"/>
              </w:rPr>
            </w:pPr>
            <w:r>
              <w:rPr>
                <w:rFonts w:ascii="Arial" w:hAnsi="Arial" w:cs="Arial"/>
                <w:i/>
                <w:iCs/>
                <w:sz w:val="18"/>
                <w:szCs w:val="18"/>
              </w:rPr>
              <w:t>Site and building design elements increase privacy without compromising access to light and air and balance outlook and views from habitable rooms and private open space.</w:t>
            </w:r>
          </w:p>
        </w:tc>
        <w:tc>
          <w:tcPr>
            <w:tcW w:w="3509" w:type="dxa"/>
          </w:tcPr>
          <w:p w14:paraId="5F67708D" w14:textId="77777777" w:rsidR="000A1B36" w:rsidRPr="00C066AF" w:rsidRDefault="000A1B36" w:rsidP="00CA089C">
            <w:pPr>
              <w:rPr>
                <w:rFonts w:ascii="Arial" w:hAnsi="Arial" w:cs="Arial"/>
                <w:sz w:val="18"/>
                <w:szCs w:val="18"/>
                <w:highlight w:val="yellow"/>
              </w:rPr>
            </w:pPr>
            <w:r w:rsidRPr="00C066AF">
              <w:rPr>
                <w:rFonts w:ascii="Arial" w:hAnsi="Arial" w:cs="Arial"/>
                <w:sz w:val="18"/>
                <w:szCs w:val="18"/>
              </w:rPr>
              <w:t xml:space="preserve">There are some movable privacy screens located on some parts of the façade. But </w:t>
            </w:r>
            <w:proofErr w:type="gramStart"/>
            <w:r w:rsidRPr="00C066AF">
              <w:rPr>
                <w:rFonts w:ascii="Arial" w:hAnsi="Arial" w:cs="Arial"/>
                <w:sz w:val="18"/>
                <w:szCs w:val="18"/>
              </w:rPr>
              <w:t>the majority of</w:t>
            </w:r>
            <w:proofErr w:type="gramEnd"/>
            <w:r w:rsidRPr="00C066AF">
              <w:rPr>
                <w:rFonts w:ascii="Arial" w:hAnsi="Arial" w:cs="Arial"/>
                <w:sz w:val="18"/>
                <w:szCs w:val="18"/>
              </w:rPr>
              <w:t xml:space="preserve"> units don’t have privacy screens. The building itself is so tall that there will be privacy issues created by overlooking to the surrounding low scale residential.</w:t>
            </w:r>
          </w:p>
        </w:tc>
        <w:tc>
          <w:tcPr>
            <w:tcW w:w="1117" w:type="dxa"/>
          </w:tcPr>
          <w:p w14:paraId="1E55C211" w14:textId="77777777" w:rsidR="000A1B36" w:rsidRPr="00F35D9B" w:rsidRDefault="000A1B36" w:rsidP="00CA089C">
            <w:pPr>
              <w:jc w:val="center"/>
              <w:rPr>
                <w:rFonts w:ascii="Arial" w:hAnsi="Arial" w:cs="Arial"/>
                <w:sz w:val="18"/>
                <w:szCs w:val="18"/>
              </w:rPr>
            </w:pPr>
            <w:r w:rsidRPr="00F35D9B">
              <w:rPr>
                <w:rFonts w:ascii="Arial" w:hAnsi="Arial" w:cs="Arial"/>
                <w:sz w:val="18"/>
                <w:szCs w:val="18"/>
              </w:rPr>
              <w:t>No</w:t>
            </w:r>
          </w:p>
        </w:tc>
      </w:tr>
      <w:tr w:rsidR="000A1B36" w:rsidRPr="00965A70" w14:paraId="76602C39" w14:textId="77777777" w:rsidTr="00CA089C">
        <w:trPr>
          <w:trHeight w:val="705"/>
        </w:trPr>
        <w:tc>
          <w:tcPr>
            <w:tcW w:w="1606" w:type="dxa"/>
          </w:tcPr>
          <w:p w14:paraId="15C3A8DF" w14:textId="77777777" w:rsidR="000A1B36" w:rsidRDefault="000A1B36" w:rsidP="00CA089C">
            <w:pPr>
              <w:rPr>
                <w:rFonts w:ascii="Arial" w:hAnsi="Arial" w:cs="Arial"/>
                <w:i/>
                <w:iCs/>
                <w:sz w:val="18"/>
                <w:szCs w:val="18"/>
              </w:rPr>
            </w:pPr>
            <w:r w:rsidRPr="0044053E">
              <w:rPr>
                <w:rFonts w:ascii="Arial" w:hAnsi="Arial" w:cs="Arial"/>
                <w:i/>
                <w:iCs/>
                <w:sz w:val="18"/>
                <w:szCs w:val="18"/>
              </w:rPr>
              <w:t>3H-1:</w:t>
            </w:r>
            <w:r>
              <w:rPr>
                <w:rFonts w:ascii="Arial" w:hAnsi="Arial" w:cs="Arial"/>
                <w:i/>
                <w:iCs/>
                <w:sz w:val="18"/>
                <w:szCs w:val="18"/>
              </w:rPr>
              <w:t xml:space="preserve"> </w:t>
            </w:r>
            <w:r w:rsidRPr="0044053E">
              <w:rPr>
                <w:rFonts w:ascii="Arial" w:hAnsi="Arial" w:cs="Arial"/>
                <w:i/>
                <w:iCs/>
                <w:sz w:val="18"/>
                <w:szCs w:val="18"/>
              </w:rPr>
              <w:t>Vehicle Access</w:t>
            </w:r>
          </w:p>
        </w:tc>
        <w:tc>
          <w:tcPr>
            <w:tcW w:w="2784" w:type="dxa"/>
          </w:tcPr>
          <w:p w14:paraId="0E32412A" w14:textId="77777777" w:rsidR="000A1B36" w:rsidRDefault="000A1B36" w:rsidP="00CA089C">
            <w:pPr>
              <w:rPr>
                <w:rFonts w:ascii="Arial" w:hAnsi="Arial" w:cs="Arial"/>
                <w:i/>
                <w:iCs/>
                <w:sz w:val="18"/>
                <w:szCs w:val="18"/>
              </w:rPr>
            </w:pPr>
            <w:r>
              <w:rPr>
                <w:rFonts w:ascii="Arial" w:hAnsi="Arial" w:cs="Arial"/>
                <w:i/>
                <w:iCs/>
                <w:sz w:val="18"/>
                <w:szCs w:val="18"/>
              </w:rPr>
              <w:t>Vehicle access points are designed and located to achieve safety, minimise conflicts between pedestrians and vehicles and create high quality streetscapes</w:t>
            </w:r>
          </w:p>
        </w:tc>
        <w:tc>
          <w:tcPr>
            <w:tcW w:w="3509" w:type="dxa"/>
          </w:tcPr>
          <w:p w14:paraId="38FAAD0B" w14:textId="77777777" w:rsidR="000A1B36" w:rsidRPr="00C066AF" w:rsidRDefault="000A1B36" w:rsidP="00CA089C">
            <w:pPr>
              <w:rPr>
                <w:rFonts w:ascii="Arial" w:hAnsi="Arial" w:cs="Arial"/>
                <w:sz w:val="18"/>
                <w:szCs w:val="18"/>
              </w:rPr>
            </w:pPr>
            <w:r>
              <w:rPr>
                <w:rFonts w:ascii="Arial" w:hAnsi="Arial" w:cs="Arial"/>
                <w:sz w:val="18"/>
                <w:szCs w:val="18"/>
              </w:rPr>
              <w:t>It is not considered that the vehicle access point is designed and located to achieve safety or minimise conflicts as it is located adjacent to the waste collection area and limited to one entry/access only. Considered that a second entry/access needs to be provided for the large number of occupants and vehicles.</w:t>
            </w:r>
          </w:p>
        </w:tc>
        <w:tc>
          <w:tcPr>
            <w:tcW w:w="1117" w:type="dxa"/>
          </w:tcPr>
          <w:p w14:paraId="03CD4F19" w14:textId="77777777" w:rsidR="000A1B36" w:rsidRPr="00F35D9B" w:rsidRDefault="000A1B36" w:rsidP="00CA089C">
            <w:pPr>
              <w:jc w:val="center"/>
              <w:rPr>
                <w:rFonts w:ascii="Arial" w:hAnsi="Arial" w:cs="Arial"/>
                <w:sz w:val="18"/>
                <w:szCs w:val="18"/>
              </w:rPr>
            </w:pPr>
            <w:r>
              <w:rPr>
                <w:rFonts w:ascii="Arial" w:hAnsi="Arial" w:cs="Arial"/>
                <w:sz w:val="18"/>
                <w:szCs w:val="18"/>
              </w:rPr>
              <w:t>No</w:t>
            </w:r>
          </w:p>
        </w:tc>
      </w:tr>
      <w:tr w:rsidR="000A1B36" w:rsidRPr="00965A70" w14:paraId="14FF5145" w14:textId="77777777" w:rsidTr="00CA089C">
        <w:tc>
          <w:tcPr>
            <w:tcW w:w="1606" w:type="dxa"/>
          </w:tcPr>
          <w:p w14:paraId="628D851C" w14:textId="77777777" w:rsidR="000A1B36" w:rsidRPr="00965A70" w:rsidRDefault="000A1B36" w:rsidP="00CA089C">
            <w:pPr>
              <w:rPr>
                <w:rFonts w:ascii="Arial" w:hAnsi="Arial" w:cs="Arial"/>
                <w:i/>
                <w:iCs/>
                <w:sz w:val="18"/>
                <w:szCs w:val="18"/>
              </w:rPr>
            </w:pPr>
            <w:r w:rsidRPr="00581926">
              <w:rPr>
                <w:rFonts w:ascii="Arial" w:hAnsi="Arial" w:cs="Arial"/>
                <w:i/>
                <w:iCs/>
                <w:sz w:val="18"/>
                <w:szCs w:val="18"/>
              </w:rPr>
              <w:t>3J-1: Car Parking</w:t>
            </w:r>
          </w:p>
        </w:tc>
        <w:tc>
          <w:tcPr>
            <w:tcW w:w="2784" w:type="dxa"/>
          </w:tcPr>
          <w:p w14:paraId="6A386D7E" w14:textId="77777777" w:rsidR="000A1B36" w:rsidRPr="00F20C62" w:rsidRDefault="000A1B36" w:rsidP="00CA089C">
            <w:pPr>
              <w:rPr>
                <w:rFonts w:ascii="Arial" w:hAnsi="Arial" w:cs="Arial"/>
                <w:i/>
                <w:iCs/>
                <w:sz w:val="18"/>
                <w:szCs w:val="18"/>
              </w:rPr>
            </w:pPr>
            <w:r w:rsidRPr="00F20C62">
              <w:rPr>
                <w:rFonts w:ascii="Arial" w:hAnsi="Arial" w:cs="Arial"/>
                <w:i/>
                <w:iCs/>
                <w:sz w:val="18"/>
                <w:szCs w:val="18"/>
              </w:rPr>
              <w:t>The minimum car parking requirement for residents and visitors is set out in the Guide to Traffic Generating Developments, or the car parking requirements prescribed by the relevant Council, whichever is less.</w:t>
            </w:r>
          </w:p>
        </w:tc>
        <w:tc>
          <w:tcPr>
            <w:tcW w:w="3509" w:type="dxa"/>
          </w:tcPr>
          <w:p w14:paraId="11CD7150" w14:textId="77777777" w:rsidR="000A1B36" w:rsidRPr="00C066AF" w:rsidRDefault="000A1B36" w:rsidP="00CA089C">
            <w:pPr>
              <w:rPr>
                <w:rFonts w:ascii="Arial" w:hAnsi="Arial" w:cs="Arial"/>
                <w:sz w:val="18"/>
                <w:szCs w:val="18"/>
              </w:rPr>
            </w:pPr>
            <w:r w:rsidRPr="00C066AF">
              <w:rPr>
                <w:rFonts w:ascii="Arial" w:hAnsi="Arial" w:cs="Arial"/>
                <w:sz w:val="18"/>
                <w:szCs w:val="18"/>
              </w:rPr>
              <w:t>The proposal fails to comply with the parking requirements of the Central Coast DCP 2022.</w:t>
            </w:r>
          </w:p>
        </w:tc>
        <w:tc>
          <w:tcPr>
            <w:tcW w:w="1117" w:type="dxa"/>
          </w:tcPr>
          <w:p w14:paraId="1180CB2E" w14:textId="77777777" w:rsidR="000A1B36" w:rsidRPr="00965A70" w:rsidRDefault="000A1B36" w:rsidP="00CA089C">
            <w:pPr>
              <w:rPr>
                <w:rFonts w:ascii="Arial" w:hAnsi="Arial" w:cs="Arial"/>
                <w:sz w:val="18"/>
                <w:szCs w:val="18"/>
              </w:rPr>
            </w:pPr>
            <w:r>
              <w:rPr>
                <w:rFonts w:ascii="Arial" w:hAnsi="Arial" w:cs="Arial"/>
                <w:sz w:val="18"/>
                <w:szCs w:val="18"/>
              </w:rPr>
              <w:t>No</w:t>
            </w:r>
          </w:p>
        </w:tc>
      </w:tr>
      <w:tr w:rsidR="000A1B36" w:rsidRPr="00965A70" w14:paraId="4AC3C433" w14:textId="77777777" w:rsidTr="00CA089C">
        <w:tc>
          <w:tcPr>
            <w:tcW w:w="9016" w:type="dxa"/>
            <w:gridSpan w:val="4"/>
            <w:shd w:val="clear" w:color="auto" w:fill="D9D9D9" w:themeFill="background1" w:themeFillShade="D9"/>
          </w:tcPr>
          <w:p w14:paraId="21DD8854" w14:textId="77777777" w:rsidR="000A1B36" w:rsidRPr="00965A70" w:rsidRDefault="000A1B36" w:rsidP="00CA089C">
            <w:pPr>
              <w:rPr>
                <w:rFonts w:ascii="Arial" w:hAnsi="Arial" w:cs="Arial"/>
                <w:b/>
                <w:bCs/>
                <w:i/>
                <w:iCs/>
                <w:sz w:val="18"/>
                <w:szCs w:val="18"/>
              </w:rPr>
            </w:pPr>
            <w:r w:rsidRPr="00965A70">
              <w:rPr>
                <w:rFonts w:ascii="Arial" w:hAnsi="Arial" w:cs="Arial"/>
                <w:b/>
                <w:bCs/>
                <w:i/>
                <w:iCs/>
                <w:sz w:val="18"/>
                <w:szCs w:val="18"/>
              </w:rPr>
              <w:t>Part 4</w:t>
            </w:r>
            <w:r>
              <w:rPr>
                <w:rFonts w:ascii="Arial" w:hAnsi="Arial" w:cs="Arial"/>
                <w:b/>
                <w:bCs/>
                <w:i/>
                <w:iCs/>
                <w:sz w:val="18"/>
                <w:szCs w:val="18"/>
              </w:rPr>
              <w:t xml:space="preserve"> – Designing the building</w:t>
            </w:r>
          </w:p>
        </w:tc>
      </w:tr>
      <w:tr w:rsidR="000A1B36" w:rsidRPr="00965A70" w14:paraId="7CF6A75C" w14:textId="77777777" w:rsidTr="00CA089C">
        <w:tc>
          <w:tcPr>
            <w:tcW w:w="1606" w:type="dxa"/>
            <w:vMerge w:val="restart"/>
          </w:tcPr>
          <w:p w14:paraId="534AAF85"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t>4A</w:t>
            </w:r>
            <w:r>
              <w:rPr>
                <w:rFonts w:ascii="Arial" w:hAnsi="Arial" w:cs="Arial"/>
                <w:i/>
                <w:iCs/>
                <w:sz w:val="18"/>
                <w:szCs w:val="18"/>
              </w:rPr>
              <w:t>-1</w:t>
            </w:r>
            <w:r w:rsidRPr="00965A70">
              <w:rPr>
                <w:rFonts w:ascii="Arial" w:hAnsi="Arial" w:cs="Arial"/>
                <w:i/>
                <w:iCs/>
                <w:sz w:val="18"/>
                <w:szCs w:val="18"/>
              </w:rPr>
              <w:t xml:space="preserve">: </w:t>
            </w:r>
            <w:r>
              <w:rPr>
                <w:rFonts w:ascii="Arial" w:hAnsi="Arial" w:cs="Arial"/>
                <w:i/>
                <w:iCs/>
                <w:sz w:val="18"/>
                <w:szCs w:val="18"/>
              </w:rPr>
              <w:t xml:space="preserve">Solar and </w:t>
            </w:r>
            <w:r w:rsidRPr="00965A70">
              <w:rPr>
                <w:rFonts w:ascii="Arial" w:hAnsi="Arial" w:cs="Arial"/>
                <w:i/>
                <w:iCs/>
                <w:sz w:val="18"/>
                <w:szCs w:val="18"/>
              </w:rPr>
              <w:t>Daylight Access</w:t>
            </w:r>
          </w:p>
        </w:tc>
        <w:tc>
          <w:tcPr>
            <w:tcW w:w="2784" w:type="dxa"/>
          </w:tcPr>
          <w:p w14:paraId="733C56BB" w14:textId="77777777" w:rsidR="000A1B36" w:rsidRPr="00965A70" w:rsidRDefault="000A1B36" w:rsidP="00CA089C">
            <w:pPr>
              <w:rPr>
                <w:rFonts w:ascii="Arial" w:hAnsi="Arial" w:cs="Arial"/>
                <w:sz w:val="18"/>
                <w:szCs w:val="18"/>
              </w:rPr>
            </w:pPr>
            <w:r w:rsidRPr="008E3B73">
              <w:rPr>
                <w:rFonts w:ascii="Arial" w:hAnsi="Arial" w:cs="Arial"/>
                <w:i/>
                <w:iCs/>
                <w:sz w:val="18"/>
                <w:szCs w:val="18"/>
              </w:rPr>
              <w:t xml:space="preserve">Living rooms and private open spaces of at least 70% of apartments in a building receive a minimum of 3 hours direct sunlight between 9am and 3pm at </w:t>
            </w:r>
            <w:proofErr w:type="spellStart"/>
            <w:r w:rsidRPr="008E3B73">
              <w:rPr>
                <w:rFonts w:ascii="Arial" w:hAnsi="Arial" w:cs="Arial"/>
                <w:i/>
                <w:iCs/>
                <w:sz w:val="18"/>
                <w:szCs w:val="18"/>
              </w:rPr>
              <w:t>mid winter</w:t>
            </w:r>
            <w:proofErr w:type="spellEnd"/>
          </w:p>
        </w:tc>
        <w:tc>
          <w:tcPr>
            <w:tcW w:w="3509" w:type="dxa"/>
          </w:tcPr>
          <w:p w14:paraId="6CD846D5" w14:textId="77777777" w:rsidR="000A1B36" w:rsidRPr="001C3CDE" w:rsidRDefault="000A1B36" w:rsidP="00CA089C">
            <w:pPr>
              <w:rPr>
                <w:rFonts w:ascii="Arial" w:hAnsi="Arial" w:cs="Arial"/>
                <w:sz w:val="18"/>
                <w:szCs w:val="18"/>
              </w:rPr>
            </w:pPr>
            <w:bookmarkStart w:id="1" w:name="_Hlk131596718"/>
            <w:r w:rsidRPr="001C3CDE">
              <w:rPr>
                <w:rFonts w:ascii="Arial" w:hAnsi="Arial" w:cs="Arial"/>
                <w:sz w:val="18"/>
                <w:szCs w:val="18"/>
              </w:rPr>
              <w:t xml:space="preserve">52/98 of residential units (53%) get 3 hours solar to living and POS. </w:t>
            </w:r>
            <w:bookmarkEnd w:id="1"/>
            <w:r w:rsidRPr="001C3CDE">
              <w:rPr>
                <w:rFonts w:ascii="Arial" w:hAnsi="Arial" w:cs="Arial"/>
                <w:sz w:val="18"/>
                <w:szCs w:val="18"/>
              </w:rPr>
              <w:t>28/51 (55%) of serviced apartments get 3 hours solar to living and POS</w:t>
            </w:r>
          </w:p>
        </w:tc>
        <w:tc>
          <w:tcPr>
            <w:tcW w:w="1117" w:type="dxa"/>
          </w:tcPr>
          <w:p w14:paraId="40223FCE" w14:textId="77777777" w:rsidR="000A1B36" w:rsidRPr="001C3CDE" w:rsidRDefault="000A1B36" w:rsidP="00CA089C">
            <w:pPr>
              <w:jc w:val="center"/>
              <w:rPr>
                <w:rFonts w:ascii="Arial" w:hAnsi="Arial" w:cs="Arial"/>
                <w:sz w:val="18"/>
                <w:szCs w:val="18"/>
              </w:rPr>
            </w:pPr>
            <w:r w:rsidRPr="001C3CDE">
              <w:rPr>
                <w:rFonts w:ascii="Arial" w:hAnsi="Arial" w:cs="Arial"/>
                <w:sz w:val="18"/>
                <w:szCs w:val="18"/>
              </w:rPr>
              <w:t>No</w:t>
            </w:r>
          </w:p>
        </w:tc>
      </w:tr>
      <w:tr w:rsidR="000A1B36" w:rsidRPr="00965A70" w14:paraId="614A6458" w14:textId="77777777" w:rsidTr="00CA089C">
        <w:tc>
          <w:tcPr>
            <w:tcW w:w="1606" w:type="dxa"/>
            <w:vMerge/>
          </w:tcPr>
          <w:p w14:paraId="1D7F7959" w14:textId="77777777" w:rsidR="000A1B36" w:rsidRPr="00965A70" w:rsidRDefault="000A1B36" w:rsidP="00CA089C">
            <w:pPr>
              <w:rPr>
                <w:rFonts w:ascii="Arial" w:hAnsi="Arial" w:cs="Arial"/>
                <w:i/>
                <w:iCs/>
                <w:sz w:val="18"/>
                <w:szCs w:val="18"/>
              </w:rPr>
            </w:pPr>
          </w:p>
        </w:tc>
        <w:tc>
          <w:tcPr>
            <w:tcW w:w="2784" w:type="dxa"/>
          </w:tcPr>
          <w:p w14:paraId="3E5F07CD" w14:textId="77777777" w:rsidR="000A1B36" w:rsidRPr="008E3B73" w:rsidRDefault="000A1B36" w:rsidP="00CA089C">
            <w:pPr>
              <w:rPr>
                <w:rFonts w:ascii="Arial" w:hAnsi="Arial" w:cs="Arial"/>
                <w:i/>
                <w:iCs/>
                <w:sz w:val="18"/>
                <w:szCs w:val="18"/>
              </w:rPr>
            </w:pPr>
            <w:r w:rsidRPr="0096631F">
              <w:rPr>
                <w:rFonts w:ascii="Arial" w:hAnsi="Arial" w:cs="Arial"/>
                <w:i/>
                <w:iCs/>
                <w:sz w:val="18"/>
                <w:szCs w:val="18"/>
              </w:rPr>
              <w:t xml:space="preserve">A maximum of 15% of apartments in a building receive </w:t>
            </w:r>
            <w:r w:rsidRPr="0096631F">
              <w:rPr>
                <w:rFonts w:ascii="Arial" w:hAnsi="Arial" w:cs="Arial"/>
                <w:i/>
                <w:iCs/>
                <w:sz w:val="18"/>
                <w:szCs w:val="18"/>
              </w:rPr>
              <w:lastRenderedPageBreak/>
              <w:t xml:space="preserve">no direct sunlight between 9am and 3pm </w:t>
            </w:r>
            <w:proofErr w:type="spellStart"/>
            <w:r w:rsidRPr="0096631F">
              <w:rPr>
                <w:rFonts w:ascii="Arial" w:hAnsi="Arial" w:cs="Arial"/>
                <w:i/>
                <w:iCs/>
                <w:sz w:val="18"/>
                <w:szCs w:val="18"/>
              </w:rPr>
              <w:t>mid winter</w:t>
            </w:r>
            <w:proofErr w:type="spellEnd"/>
          </w:p>
        </w:tc>
        <w:tc>
          <w:tcPr>
            <w:tcW w:w="3509" w:type="dxa"/>
          </w:tcPr>
          <w:p w14:paraId="5EBB0D5A" w14:textId="77777777" w:rsidR="000A1B36" w:rsidRPr="003A5F97" w:rsidRDefault="000A1B36" w:rsidP="00CA089C">
            <w:pPr>
              <w:rPr>
                <w:rFonts w:ascii="Arial" w:hAnsi="Arial" w:cs="Arial"/>
                <w:sz w:val="18"/>
                <w:szCs w:val="18"/>
              </w:rPr>
            </w:pPr>
            <w:r w:rsidRPr="003A5F97">
              <w:rPr>
                <w:rFonts w:ascii="Arial" w:hAnsi="Arial" w:cs="Arial"/>
                <w:sz w:val="18"/>
                <w:szCs w:val="18"/>
              </w:rPr>
              <w:lastRenderedPageBreak/>
              <w:t>15/98 units receive no sunlight at midwinter – 15%.</w:t>
            </w:r>
          </w:p>
          <w:p w14:paraId="48FC1348" w14:textId="77777777" w:rsidR="000A1B36" w:rsidRPr="003A5F97" w:rsidRDefault="000A1B36" w:rsidP="00CA089C">
            <w:pPr>
              <w:rPr>
                <w:rFonts w:ascii="Arial" w:hAnsi="Arial" w:cs="Arial"/>
                <w:sz w:val="18"/>
                <w:szCs w:val="18"/>
              </w:rPr>
            </w:pPr>
          </w:p>
          <w:p w14:paraId="097C85FB" w14:textId="77777777" w:rsidR="000A1B36" w:rsidRPr="003A5F97" w:rsidRDefault="000A1B36" w:rsidP="00CA089C">
            <w:pPr>
              <w:rPr>
                <w:rFonts w:ascii="Arial" w:hAnsi="Arial" w:cs="Arial"/>
                <w:sz w:val="18"/>
                <w:szCs w:val="18"/>
              </w:rPr>
            </w:pPr>
            <w:r w:rsidRPr="003A5F97">
              <w:rPr>
                <w:rFonts w:ascii="Arial" w:hAnsi="Arial" w:cs="Arial"/>
                <w:sz w:val="18"/>
                <w:szCs w:val="18"/>
              </w:rPr>
              <w:t>14/51 serviced apartments receiving no sunlight at midwinter – 27%</w:t>
            </w:r>
          </w:p>
        </w:tc>
        <w:tc>
          <w:tcPr>
            <w:tcW w:w="1117" w:type="dxa"/>
          </w:tcPr>
          <w:p w14:paraId="092C92FA" w14:textId="77777777" w:rsidR="000A1B36" w:rsidRPr="003A5F97" w:rsidRDefault="000A1B36" w:rsidP="00CA089C">
            <w:pPr>
              <w:jc w:val="center"/>
              <w:rPr>
                <w:rFonts w:ascii="Arial" w:hAnsi="Arial" w:cs="Arial"/>
                <w:sz w:val="18"/>
                <w:szCs w:val="18"/>
              </w:rPr>
            </w:pPr>
            <w:r w:rsidRPr="003A5F97">
              <w:rPr>
                <w:rFonts w:ascii="Arial" w:hAnsi="Arial" w:cs="Arial"/>
                <w:sz w:val="18"/>
                <w:szCs w:val="18"/>
              </w:rPr>
              <w:lastRenderedPageBreak/>
              <w:t>Yes</w:t>
            </w:r>
          </w:p>
          <w:p w14:paraId="0E0F3B6B" w14:textId="77777777" w:rsidR="000A1B36" w:rsidRPr="003A5F97" w:rsidRDefault="000A1B36" w:rsidP="00CA089C">
            <w:pPr>
              <w:jc w:val="center"/>
              <w:rPr>
                <w:rFonts w:ascii="Arial" w:hAnsi="Arial" w:cs="Arial"/>
                <w:sz w:val="18"/>
                <w:szCs w:val="18"/>
              </w:rPr>
            </w:pPr>
          </w:p>
          <w:p w14:paraId="79672CFE" w14:textId="77777777" w:rsidR="000A1B36" w:rsidRPr="003A5F97" w:rsidRDefault="000A1B36" w:rsidP="00CA089C">
            <w:pPr>
              <w:jc w:val="center"/>
              <w:rPr>
                <w:rFonts w:ascii="Arial" w:hAnsi="Arial" w:cs="Arial"/>
                <w:sz w:val="18"/>
                <w:szCs w:val="18"/>
              </w:rPr>
            </w:pPr>
          </w:p>
          <w:p w14:paraId="0636042A" w14:textId="77777777" w:rsidR="000A1B36" w:rsidRPr="003A5F97" w:rsidRDefault="000A1B36" w:rsidP="00CA089C">
            <w:pPr>
              <w:jc w:val="center"/>
              <w:rPr>
                <w:rFonts w:ascii="Arial" w:hAnsi="Arial" w:cs="Arial"/>
                <w:sz w:val="18"/>
                <w:szCs w:val="18"/>
              </w:rPr>
            </w:pPr>
            <w:r w:rsidRPr="003A5F97">
              <w:rPr>
                <w:rFonts w:ascii="Arial" w:hAnsi="Arial" w:cs="Arial"/>
                <w:sz w:val="18"/>
                <w:szCs w:val="18"/>
              </w:rPr>
              <w:t>No</w:t>
            </w:r>
          </w:p>
        </w:tc>
      </w:tr>
      <w:tr w:rsidR="000A1B36" w:rsidRPr="00965A70" w14:paraId="0352C11D" w14:textId="77777777" w:rsidTr="00CA089C">
        <w:tc>
          <w:tcPr>
            <w:tcW w:w="1606" w:type="dxa"/>
            <w:vMerge w:val="restart"/>
          </w:tcPr>
          <w:p w14:paraId="7DF880CC" w14:textId="77777777" w:rsidR="000A1B36" w:rsidRPr="00965A70" w:rsidRDefault="000A1B36" w:rsidP="00CA089C">
            <w:pPr>
              <w:rPr>
                <w:rFonts w:ascii="Arial" w:hAnsi="Arial" w:cs="Arial"/>
                <w:i/>
                <w:iCs/>
                <w:sz w:val="18"/>
                <w:szCs w:val="18"/>
              </w:rPr>
            </w:pPr>
            <w:r w:rsidRPr="00965A70">
              <w:rPr>
                <w:rFonts w:ascii="Arial" w:hAnsi="Arial" w:cs="Arial"/>
                <w:i/>
                <w:iCs/>
                <w:sz w:val="18"/>
                <w:szCs w:val="18"/>
              </w:rPr>
              <w:lastRenderedPageBreak/>
              <w:t>4B</w:t>
            </w:r>
            <w:r>
              <w:rPr>
                <w:rFonts w:ascii="Arial" w:hAnsi="Arial" w:cs="Arial"/>
                <w:i/>
                <w:iCs/>
                <w:sz w:val="18"/>
                <w:szCs w:val="18"/>
              </w:rPr>
              <w:t>-3</w:t>
            </w:r>
            <w:r w:rsidRPr="00965A70">
              <w:rPr>
                <w:rFonts w:ascii="Arial" w:hAnsi="Arial" w:cs="Arial"/>
                <w:i/>
                <w:iCs/>
                <w:sz w:val="18"/>
                <w:szCs w:val="18"/>
              </w:rPr>
              <w:t>: Natural Ventilation</w:t>
            </w:r>
          </w:p>
        </w:tc>
        <w:tc>
          <w:tcPr>
            <w:tcW w:w="2784" w:type="dxa"/>
          </w:tcPr>
          <w:p w14:paraId="4172037A" w14:textId="77777777" w:rsidR="000A1B36" w:rsidRPr="00965A70" w:rsidRDefault="000A1B36" w:rsidP="00CA089C">
            <w:pPr>
              <w:rPr>
                <w:rFonts w:ascii="Arial" w:hAnsi="Arial" w:cs="Arial"/>
                <w:sz w:val="18"/>
                <w:szCs w:val="18"/>
              </w:rPr>
            </w:pPr>
            <w:r>
              <w:rPr>
                <w:rFonts w:ascii="Arial" w:hAnsi="Arial" w:cs="Arial"/>
                <w:i/>
                <w:iCs/>
                <w:sz w:val="18"/>
                <w:szCs w:val="18"/>
              </w:rPr>
              <w:t>Minimum of</w:t>
            </w:r>
            <w:r w:rsidRPr="0096631F">
              <w:rPr>
                <w:rFonts w:ascii="Arial" w:hAnsi="Arial" w:cs="Arial"/>
                <w:i/>
                <w:iCs/>
                <w:sz w:val="18"/>
                <w:szCs w:val="18"/>
              </w:rPr>
              <w:t xml:space="preserve"> 60% of apartments are naturally cross ventilated in the first nine storeys of the building</w:t>
            </w:r>
          </w:p>
        </w:tc>
        <w:tc>
          <w:tcPr>
            <w:tcW w:w="3509" w:type="dxa"/>
          </w:tcPr>
          <w:p w14:paraId="4DFC326A" w14:textId="77777777" w:rsidR="000A1B36" w:rsidRDefault="000A1B36" w:rsidP="00CA089C">
            <w:pPr>
              <w:rPr>
                <w:rFonts w:ascii="Arial" w:hAnsi="Arial" w:cs="Arial"/>
                <w:sz w:val="18"/>
                <w:szCs w:val="18"/>
              </w:rPr>
            </w:pPr>
            <w:r>
              <w:rPr>
                <w:rFonts w:ascii="Arial" w:hAnsi="Arial" w:cs="Arial"/>
                <w:sz w:val="18"/>
                <w:szCs w:val="18"/>
              </w:rPr>
              <w:t>None of the serviced apartments are naturally</w:t>
            </w:r>
            <w:r w:rsidRPr="003A5F97">
              <w:rPr>
                <w:rFonts w:ascii="Arial" w:hAnsi="Arial" w:cs="Arial"/>
                <w:sz w:val="18"/>
                <w:szCs w:val="18"/>
              </w:rPr>
              <w:t xml:space="preserve"> cross ventilated.</w:t>
            </w:r>
            <w:r>
              <w:rPr>
                <w:rFonts w:ascii="Arial" w:hAnsi="Arial" w:cs="Arial"/>
                <w:sz w:val="18"/>
                <w:szCs w:val="18"/>
              </w:rPr>
              <w:t xml:space="preserve"> </w:t>
            </w:r>
          </w:p>
          <w:p w14:paraId="5F26F734" w14:textId="77777777" w:rsidR="000A1B36" w:rsidRDefault="000A1B36" w:rsidP="00CA089C">
            <w:pPr>
              <w:rPr>
                <w:rFonts w:ascii="Arial" w:hAnsi="Arial" w:cs="Arial"/>
                <w:sz w:val="18"/>
                <w:szCs w:val="18"/>
              </w:rPr>
            </w:pPr>
          </w:p>
          <w:p w14:paraId="74E678E7" w14:textId="77777777" w:rsidR="000A1B36" w:rsidRPr="003A5F97" w:rsidRDefault="000A1B36" w:rsidP="00CA089C">
            <w:pPr>
              <w:rPr>
                <w:rFonts w:ascii="Arial" w:hAnsi="Arial" w:cs="Arial"/>
                <w:sz w:val="18"/>
                <w:szCs w:val="18"/>
              </w:rPr>
            </w:pPr>
            <w:r w:rsidRPr="003A5F97">
              <w:rPr>
                <w:rFonts w:ascii="Arial" w:hAnsi="Arial" w:cs="Arial"/>
                <w:sz w:val="18"/>
                <w:szCs w:val="18"/>
              </w:rPr>
              <w:t xml:space="preserve">The 1st nine storeys of the building have 2 levels of residential apartments, with 8 units per floor 50% of the units are on the corners with dual aspects and so are naturally cross ventilated. 50% are single aspect apartments. </w:t>
            </w:r>
          </w:p>
        </w:tc>
        <w:tc>
          <w:tcPr>
            <w:tcW w:w="1117" w:type="dxa"/>
          </w:tcPr>
          <w:p w14:paraId="48B92F27" w14:textId="77777777" w:rsidR="000A1B36" w:rsidRPr="003A5F97" w:rsidRDefault="000A1B36" w:rsidP="00CA089C">
            <w:pPr>
              <w:jc w:val="center"/>
              <w:rPr>
                <w:rFonts w:ascii="Arial" w:hAnsi="Arial" w:cs="Arial"/>
                <w:sz w:val="18"/>
                <w:szCs w:val="18"/>
              </w:rPr>
            </w:pPr>
            <w:r w:rsidRPr="003A5F97">
              <w:rPr>
                <w:rFonts w:ascii="Arial" w:hAnsi="Arial" w:cs="Arial"/>
                <w:sz w:val="18"/>
                <w:szCs w:val="18"/>
              </w:rPr>
              <w:t>No</w:t>
            </w:r>
          </w:p>
        </w:tc>
      </w:tr>
      <w:tr w:rsidR="000A1B36" w:rsidRPr="00965A70" w14:paraId="2CB13528" w14:textId="77777777" w:rsidTr="00CA089C">
        <w:tc>
          <w:tcPr>
            <w:tcW w:w="1606" w:type="dxa"/>
            <w:vMerge/>
          </w:tcPr>
          <w:p w14:paraId="18C73620" w14:textId="77777777" w:rsidR="000A1B36" w:rsidRPr="00965A70" w:rsidRDefault="000A1B36" w:rsidP="00CA089C">
            <w:pPr>
              <w:rPr>
                <w:rFonts w:ascii="Arial" w:hAnsi="Arial" w:cs="Arial"/>
                <w:i/>
                <w:iCs/>
                <w:sz w:val="18"/>
                <w:szCs w:val="18"/>
              </w:rPr>
            </w:pPr>
          </w:p>
        </w:tc>
        <w:tc>
          <w:tcPr>
            <w:tcW w:w="2784" w:type="dxa"/>
          </w:tcPr>
          <w:p w14:paraId="2D743322" w14:textId="77777777" w:rsidR="000A1B36" w:rsidRPr="0096631F" w:rsidRDefault="000A1B36" w:rsidP="00CA089C">
            <w:pPr>
              <w:rPr>
                <w:rFonts w:ascii="Arial" w:hAnsi="Arial" w:cs="Arial"/>
                <w:i/>
                <w:iCs/>
                <w:sz w:val="18"/>
                <w:szCs w:val="18"/>
              </w:rPr>
            </w:pPr>
            <w:r w:rsidRPr="00A032CB">
              <w:rPr>
                <w:rFonts w:ascii="Arial" w:hAnsi="Arial" w:cs="Arial"/>
                <w:i/>
                <w:iCs/>
                <w:sz w:val="18"/>
                <w:szCs w:val="18"/>
              </w:rPr>
              <w:t>Apartments at ten storeys or greater are deemed to be cross ventilated only if any enclosure of the balconies at these levels allows adequate natural ventilation and cannot be fully enclosed.</w:t>
            </w:r>
          </w:p>
        </w:tc>
        <w:tc>
          <w:tcPr>
            <w:tcW w:w="3509" w:type="dxa"/>
          </w:tcPr>
          <w:p w14:paraId="5DDA7119" w14:textId="77777777" w:rsidR="000A1B36" w:rsidRPr="003A5F97" w:rsidRDefault="000A1B36" w:rsidP="00CA089C">
            <w:pPr>
              <w:rPr>
                <w:rFonts w:ascii="Arial" w:hAnsi="Arial" w:cs="Arial"/>
                <w:sz w:val="18"/>
                <w:szCs w:val="18"/>
              </w:rPr>
            </w:pPr>
            <w:r w:rsidRPr="003A5F97">
              <w:rPr>
                <w:rFonts w:ascii="Arial" w:hAnsi="Arial" w:cs="Arial"/>
                <w:sz w:val="18"/>
                <w:szCs w:val="18"/>
              </w:rPr>
              <w:t xml:space="preserve">82 apartments are located at ten storeys or greater and </w:t>
            </w:r>
            <w:proofErr w:type="gramStart"/>
            <w:r w:rsidRPr="003A5F97">
              <w:rPr>
                <w:rFonts w:ascii="Arial" w:hAnsi="Arial" w:cs="Arial"/>
                <w:sz w:val="18"/>
                <w:szCs w:val="18"/>
              </w:rPr>
              <w:t>all of</w:t>
            </w:r>
            <w:proofErr w:type="gramEnd"/>
            <w:r w:rsidRPr="003A5F97">
              <w:rPr>
                <w:rFonts w:ascii="Arial" w:hAnsi="Arial" w:cs="Arial"/>
                <w:sz w:val="18"/>
                <w:szCs w:val="18"/>
              </w:rPr>
              <w:t xml:space="preserve"> the balconies </w:t>
            </w:r>
            <w:proofErr w:type="spellStart"/>
            <w:r w:rsidRPr="003A5F97">
              <w:rPr>
                <w:rFonts w:ascii="Arial" w:hAnsi="Arial" w:cs="Arial"/>
                <w:sz w:val="18"/>
                <w:szCs w:val="18"/>
              </w:rPr>
              <w:t>can not</w:t>
            </w:r>
            <w:proofErr w:type="spellEnd"/>
            <w:r w:rsidRPr="003A5F97">
              <w:rPr>
                <w:rFonts w:ascii="Arial" w:hAnsi="Arial" w:cs="Arial"/>
                <w:sz w:val="18"/>
                <w:szCs w:val="18"/>
              </w:rPr>
              <w:t xml:space="preserve"> be fully enclosed, so 100% of these apartments are deemed to be cross ventilated.</w:t>
            </w:r>
          </w:p>
        </w:tc>
        <w:tc>
          <w:tcPr>
            <w:tcW w:w="1117" w:type="dxa"/>
          </w:tcPr>
          <w:p w14:paraId="2031AC71" w14:textId="77777777" w:rsidR="000A1B36" w:rsidRPr="003A5F97" w:rsidRDefault="000A1B36" w:rsidP="00CA089C">
            <w:pPr>
              <w:jc w:val="center"/>
              <w:rPr>
                <w:rFonts w:ascii="Arial" w:hAnsi="Arial" w:cs="Arial"/>
                <w:sz w:val="18"/>
                <w:szCs w:val="18"/>
              </w:rPr>
            </w:pPr>
            <w:r w:rsidRPr="003A5F97">
              <w:rPr>
                <w:rFonts w:ascii="Arial" w:hAnsi="Arial" w:cs="Arial"/>
                <w:sz w:val="18"/>
                <w:szCs w:val="18"/>
              </w:rPr>
              <w:t>Yes</w:t>
            </w:r>
          </w:p>
        </w:tc>
      </w:tr>
      <w:tr w:rsidR="000A1B36" w:rsidRPr="00C066AF" w14:paraId="3F2549CE" w14:textId="77777777" w:rsidTr="00CA089C">
        <w:tc>
          <w:tcPr>
            <w:tcW w:w="1606" w:type="dxa"/>
          </w:tcPr>
          <w:p w14:paraId="25510BA9"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4C: Ceiling Heights</w:t>
            </w:r>
          </w:p>
        </w:tc>
        <w:tc>
          <w:tcPr>
            <w:tcW w:w="2784" w:type="dxa"/>
          </w:tcPr>
          <w:p w14:paraId="31391ADA" w14:textId="77777777" w:rsidR="000A1B36" w:rsidRPr="00C066AF" w:rsidRDefault="000A1B36" w:rsidP="00CA089C">
            <w:pPr>
              <w:rPr>
                <w:rFonts w:ascii="Arial" w:hAnsi="Arial" w:cs="Arial"/>
                <w:sz w:val="18"/>
                <w:szCs w:val="18"/>
              </w:rPr>
            </w:pPr>
            <w:r w:rsidRPr="00C066AF">
              <w:rPr>
                <w:rFonts w:ascii="Arial" w:hAnsi="Arial" w:cs="Arial"/>
                <w:i/>
                <w:iCs/>
                <w:sz w:val="18"/>
                <w:szCs w:val="18"/>
              </w:rPr>
              <w:t>Minimum ceiling heights for habitable rooms are 2.7m and non-habitable rooms are 2.4m</w:t>
            </w:r>
          </w:p>
        </w:tc>
        <w:tc>
          <w:tcPr>
            <w:tcW w:w="3509" w:type="dxa"/>
          </w:tcPr>
          <w:p w14:paraId="76C7E978" w14:textId="77777777" w:rsidR="000A1B36" w:rsidRPr="00C066AF" w:rsidRDefault="000A1B36" w:rsidP="00CA089C">
            <w:pPr>
              <w:rPr>
                <w:rFonts w:ascii="Arial" w:hAnsi="Arial" w:cs="Arial"/>
                <w:sz w:val="18"/>
                <w:szCs w:val="18"/>
              </w:rPr>
            </w:pPr>
            <w:r w:rsidRPr="00C066AF">
              <w:rPr>
                <w:rFonts w:ascii="Arial" w:hAnsi="Arial" w:cs="Arial"/>
                <w:sz w:val="18"/>
                <w:szCs w:val="18"/>
              </w:rPr>
              <w:t xml:space="preserve">Floor to floor heights </w:t>
            </w:r>
            <w:proofErr w:type="gramStart"/>
            <w:r w:rsidRPr="00C066AF">
              <w:rPr>
                <w:rFonts w:ascii="Arial" w:hAnsi="Arial" w:cs="Arial"/>
                <w:sz w:val="18"/>
                <w:szCs w:val="18"/>
              </w:rPr>
              <w:t>are</w:t>
            </w:r>
            <w:proofErr w:type="gramEnd"/>
            <w:r w:rsidRPr="00C066AF">
              <w:rPr>
                <w:rFonts w:ascii="Arial" w:hAnsi="Arial" w:cs="Arial"/>
                <w:sz w:val="18"/>
                <w:szCs w:val="18"/>
              </w:rPr>
              <w:t xml:space="preserve"> a minimum of 3.2m so a ceiling height of 2.7m is achievable</w:t>
            </w:r>
          </w:p>
        </w:tc>
        <w:tc>
          <w:tcPr>
            <w:tcW w:w="1117" w:type="dxa"/>
          </w:tcPr>
          <w:p w14:paraId="6E549D59"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2D288F91" w14:textId="77777777" w:rsidTr="00CA089C">
        <w:tc>
          <w:tcPr>
            <w:tcW w:w="1606" w:type="dxa"/>
            <w:vMerge w:val="restart"/>
          </w:tcPr>
          <w:p w14:paraId="148D4206"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 xml:space="preserve">4D-1: Apartment Size </w:t>
            </w:r>
          </w:p>
        </w:tc>
        <w:tc>
          <w:tcPr>
            <w:tcW w:w="2784" w:type="dxa"/>
          </w:tcPr>
          <w:p w14:paraId="0A2AA006"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Apartments have the following minimum internal areas:</w:t>
            </w:r>
          </w:p>
          <w:p w14:paraId="2049B05E" w14:textId="77777777" w:rsidR="000A1B36" w:rsidRPr="00C066AF" w:rsidRDefault="000A1B36" w:rsidP="000A1B36">
            <w:pPr>
              <w:pStyle w:val="ListParagraph"/>
              <w:numPr>
                <w:ilvl w:val="0"/>
                <w:numId w:val="5"/>
              </w:numPr>
              <w:ind w:left="270" w:hanging="270"/>
              <w:rPr>
                <w:rFonts w:ascii="Arial" w:hAnsi="Arial" w:cs="Arial"/>
                <w:i/>
                <w:iCs/>
                <w:sz w:val="18"/>
                <w:szCs w:val="18"/>
              </w:rPr>
            </w:pPr>
            <w:r w:rsidRPr="00C066AF">
              <w:rPr>
                <w:rFonts w:ascii="Arial" w:hAnsi="Arial" w:cs="Arial"/>
                <w:i/>
                <w:iCs/>
                <w:sz w:val="18"/>
                <w:szCs w:val="18"/>
              </w:rPr>
              <w:t>Studio – 35m²</w:t>
            </w:r>
          </w:p>
          <w:p w14:paraId="45FFC3BD" w14:textId="77777777" w:rsidR="000A1B36" w:rsidRPr="00C066AF" w:rsidRDefault="000A1B36" w:rsidP="000A1B36">
            <w:pPr>
              <w:pStyle w:val="ListParagraph"/>
              <w:numPr>
                <w:ilvl w:val="0"/>
                <w:numId w:val="5"/>
              </w:numPr>
              <w:ind w:left="270" w:hanging="270"/>
              <w:rPr>
                <w:rFonts w:ascii="Arial" w:hAnsi="Arial" w:cs="Arial"/>
                <w:i/>
                <w:iCs/>
                <w:sz w:val="18"/>
                <w:szCs w:val="18"/>
              </w:rPr>
            </w:pPr>
            <w:r w:rsidRPr="00C066AF">
              <w:rPr>
                <w:rFonts w:ascii="Arial" w:hAnsi="Arial" w:cs="Arial"/>
                <w:i/>
                <w:iCs/>
                <w:sz w:val="18"/>
                <w:szCs w:val="18"/>
              </w:rPr>
              <w:t>1 bedroom – 50m²</w:t>
            </w:r>
          </w:p>
          <w:p w14:paraId="00050F58" w14:textId="77777777" w:rsidR="000A1B36" w:rsidRPr="00C066AF" w:rsidRDefault="000A1B36" w:rsidP="000A1B36">
            <w:pPr>
              <w:pStyle w:val="ListParagraph"/>
              <w:numPr>
                <w:ilvl w:val="0"/>
                <w:numId w:val="5"/>
              </w:numPr>
              <w:ind w:left="270" w:hanging="270"/>
              <w:rPr>
                <w:rFonts w:ascii="Arial" w:hAnsi="Arial" w:cs="Arial"/>
                <w:i/>
                <w:iCs/>
                <w:sz w:val="18"/>
                <w:szCs w:val="18"/>
              </w:rPr>
            </w:pPr>
            <w:r w:rsidRPr="00C066AF">
              <w:rPr>
                <w:rFonts w:ascii="Arial" w:hAnsi="Arial" w:cs="Arial"/>
                <w:i/>
                <w:iCs/>
                <w:sz w:val="18"/>
                <w:szCs w:val="18"/>
              </w:rPr>
              <w:t>2 bedroom – 70m²</w:t>
            </w:r>
          </w:p>
          <w:p w14:paraId="5D2A42BD" w14:textId="77777777" w:rsidR="000A1B36" w:rsidRPr="00C066AF" w:rsidRDefault="000A1B36" w:rsidP="000A1B36">
            <w:pPr>
              <w:pStyle w:val="ListParagraph"/>
              <w:numPr>
                <w:ilvl w:val="0"/>
                <w:numId w:val="5"/>
              </w:numPr>
              <w:ind w:left="270" w:hanging="270"/>
              <w:rPr>
                <w:rFonts w:ascii="Arial" w:hAnsi="Arial" w:cs="Arial"/>
                <w:i/>
                <w:iCs/>
                <w:sz w:val="18"/>
                <w:szCs w:val="18"/>
              </w:rPr>
            </w:pPr>
            <w:r w:rsidRPr="00C066AF">
              <w:rPr>
                <w:rFonts w:ascii="Arial" w:hAnsi="Arial" w:cs="Arial"/>
                <w:i/>
                <w:iCs/>
                <w:sz w:val="18"/>
                <w:szCs w:val="18"/>
              </w:rPr>
              <w:t>3 bedroom – 90m²</w:t>
            </w:r>
          </w:p>
          <w:p w14:paraId="394F271A"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Add 5m² for each additional bathroom</w:t>
            </w:r>
          </w:p>
        </w:tc>
        <w:tc>
          <w:tcPr>
            <w:tcW w:w="3509" w:type="dxa"/>
          </w:tcPr>
          <w:p w14:paraId="2C9BDB00" w14:textId="77777777" w:rsidR="000A1B36" w:rsidRPr="00C066AF" w:rsidRDefault="000A1B36" w:rsidP="00CA089C">
            <w:pPr>
              <w:rPr>
                <w:rFonts w:ascii="Arial" w:hAnsi="Arial" w:cs="Arial"/>
                <w:sz w:val="18"/>
                <w:szCs w:val="18"/>
              </w:rPr>
            </w:pPr>
            <w:r w:rsidRPr="00C066AF">
              <w:rPr>
                <w:rFonts w:ascii="Arial" w:hAnsi="Arial" w:cs="Arial"/>
                <w:sz w:val="18"/>
                <w:szCs w:val="18"/>
              </w:rPr>
              <w:t xml:space="preserve">20 x serviced apartments don’t comply with the minimum internal areas for a </w:t>
            </w:r>
            <w:proofErr w:type="gramStart"/>
            <w:r w:rsidRPr="00C066AF">
              <w:rPr>
                <w:rFonts w:ascii="Arial" w:hAnsi="Arial" w:cs="Arial"/>
                <w:sz w:val="18"/>
                <w:szCs w:val="18"/>
              </w:rPr>
              <w:t>1 bedroom</w:t>
            </w:r>
            <w:proofErr w:type="gramEnd"/>
            <w:r w:rsidRPr="00C066AF">
              <w:rPr>
                <w:rFonts w:ascii="Arial" w:hAnsi="Arial" w:cs="Arial"/>
                <w:sz w:val="18"/>
                <w:szCs w:val="18"/>
              </w:rPr>
              <w:t xml:space="preserve"> apartment.</w:t>
            </w:r>
          </w:p>
          <w:p w14:paraId="722D5E92" w14:textId="77777777" w:rsidR="000A1B36" w:rsidRPr="00C066AF" w:rsidRDefault="000A1B36" w:rsidP="00CA089C">
            <w:pPr>
              <w:rPr>
                <w:rFonts w:ascii="Arial" w:hAnsi="Arial" w:cs="Arial"/>
                <w:sz w:val="18"/>
                <w:szCs w:val="18"/>
              </w:rPr>
            </w:pPr>
          </w:p>
          <w:p w14:paraId="5192037F" w14:textId="77777777" w:rsidR="000A1B36" w:rsidRPr="00C066AF" w:rsidRDefault="000A1B36" w:rsidP="00CA089C">
            <w:pPr>
              <w:rPr>
                <w:rFonts w:ascii="Arial" w:hAnsi="Arial" w:cs="Arial"/>
                <w:sz w:val="18"/>
                <w:szCs w:val="18"/>
              </w:rPr>
            </w:pPr>
            <w:r w:rsidRPr="00C066AF">
              <w:rPr>
                <w:rFonts w:ascii="Arial" w:hAnsi="Arial" w:cs="Arial"/>
                <w:sz w:val="18"/>
                <w:szCs w:val="18"/>
              </w:rPr>
              <w:t>All residential units have an internal area larger than the minimum required.</w:t>
            </w:r>
          </w:p>
          <w:p w14:paraId="699CEDBC" w14:textId="77777777" w:rsidR="000A1B36" w:rsidRPr="00C066AF" w:rsidRDefault="000A1B36" w:rsidP="00CA089C">
            <w:pPr>
              <w:rPr>
                <w:rFonts w:ascii="Arial" w:hAnsi="Arial" w:cs="Arial"/>
                <w:sz w:val="18"/>
                <w:szCs w:val="18"/>
              </w:rPr>
            </w:pPr>
            <w:r w:rsidRPr="00C066AF">
              <w:rPr>
                <w:rFonts w:ascii="Arial" w:hAnsi="Arial" w:cs="Arial"/>
                <w:sz w:val="18"/>
                <w:szCs w:val="18"/>
              </w:rPr>
              <w:t xml:space="preserve"> </w:t>
            </w:r>
          </w:p>
        </w:tc>
        <w:tc>
          <w:tcPr>
            <w:tcW w:w="1117" w:type="dxa"/>
          </w:tcPr>
          <w:p w14:paraId="445933E4"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00766D74" w14:textId="77777777" w:rsidTr="00CA089C">
        <w:tc>
          <w:tcPr>
            <w:tcW w:w="1606" w:type="dxa"/>
            <w:vMerge/>
          </w:tcPr>
          <w:p w14:paraId="08186A12" w14:textId="77777777" w:rsidR="000A1B36" w:rsidRPr="00C066AF" w:rsidRDefault="000A1B36" w:rsidP="00CA089C">
            <w:pPr>
              <w:rPr>
                <w:rFonts w:ascii="Arial" w:hAnsi="Arial" w:cs="Arial"/>
                <w:sz w:val="18"/>
                <w:szCs w:val="18"/>
              </w:rPr>
            </w:pPr>
          </w:p>
        </w:tc>
        <w:tc>
          <w:tcPr>
            <w:tcW w:w="2784" w:type="dxa"/>
          </w:tcPr>
          <w:p w14:paraId="2BA9F774"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Every habitable room must have a window in an external wall with a total minimum glass area of not less than 10% of the floor area of the room</w:t>
            </w:r>
          </w:p>
        </w:tc>
        <w:tc>
          <w:tcPr>
            <w:tcW w:w="3509" w:type="dxa"/>
          </w:tcPr>
          <w:p w14:paraId="3286D87C" w14:textId="77777777" w:rsidR="000A1B36" w:rsidRPr="00C066AF" w:rsidRDefault="000A1B36" w:rsidP="00CA089C">
            <w:pPr>
              <w:rPr>
                <w:rFonts w:ascii="Arial" w:hAnsi="Arial" w:cs="Arial"/>
                <w:sz w:val="18"/>
                <w:szCs w:val="18"/>
              </w:rPr>
            </w:pPr>
            <w:r w:rsidRPr="00C066AF">
              <w:rPr>
                <w:rFonts w:ascii="Arial" w:hAnsi="Arial" w:cs="Arial"/>
                <w:sz w:val="18"/>
                <w:szCs w:val="18"/>
              </w:rPr>
              <w:t>All habitable rooms have a window within the external wall.</w:t>
            </w:r>
          </w:p>
        </w:tc>
        <w:tc>
          <w:tcPr>
            <w:tcW w:w="1117" w:type="dxa"/>
          </w:tcPr>
          <w:p w14:paraId="7A2BE17D"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2549FD67" w14:textId="77777777" w:rsidTr="00CA089C">
        <w:tc>
          <w:tcPr>
            <w:tcW w:w="1606" w:type="dxa"/>
            <w:vMerge w:val="restart"/>
          </w:tcPr>
          <w:p w14:paraId="5A51A420"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4D-2: Room Depths</w:t>
            </w:r>
          </w:p>
          <w:p w14:paraId="0912472E" w14:textId="77777777" w:rsidR="000A1B36" w:rsidRPr="00C066AF" w:rsidRDefault="000A1B36" w:rsidP="00CA089C">
            <w:pPr>
              <w:rPr>
                <w:rFonts w:ascii="Arial" w:hAnsi="Arial" w:cs="Arial"/>
                <w:i/>
                <w:iCs/>
                <w:sz w:val="18"/>
                <w:szCs w:val="18"/>
              </w:rPr>
            </w:pPr>
          </w:p>
        </w:tc>
        <w:tc>
          <w:tcPr>
            <w:tcW w:w="2784" w:type="dxa"/>
          </w:tcPr>
          <w:p w14:paraId="1D416FB4" w14:textId="77777777" w:rsidR="000A1B36" w:rsidRPr="00C066AF" w:rsidRDefault="000A1B36" w:rsidP="00CA089C">
            <w:pPr>
              <w:rPr>
                <w:rFonts w:ascii="Arial" w:hAnsi="Arial" w:cs="Arial"/>
                <w:i/>
                <w:iCs/>
                <w:sz w:val="18"/>
                <w:szCs w:val="18"/>
                <w:highlight w:val="yellow"/>
              </w:rPr>
            </w:pPr>
            <w:r w:rsidRPr="00C066AF">
              <w:rPr>
                <w:rFonts w:ascii="Arial" w:hAnsi="Arial" w:cs="Arial"/>
                <w:i/>
                <w:iCs/>
                <w:sz w:val="18"/>
                <w:szCs w:val="18"/>
              </w:rPr>
              <w:t>Habitable room depths are limited to a maximum of 2.5 x ceiling height.</w:t>
            </w:r>
          </w:p>
        </w:tc>
        <w:tc>
          <w:tcPr>
            <w:tcW w:w="3509" w:type="dxa"/>
          </w:tcPr>
          <w:p w14:paraId="72670482" w14:textId="77777777" w:rsidR="000A1B36" w:rsidRPr="00C066AF" w:rsidRDefault="000A1B36" w:rsidP="00CA089C">
            <w:pPr>
              <w:rPr>
                <w:rFonts w:ascii="Arial" w:hAnsi="Arial" w:cs="Arial"/>
                <w:sz w:val="18"/>
                <w:szCs w:val="18"/>
              </w:rPr>
            </w:pPr>
            <w:r w:rsidRPr="00C066AF">
              <w:rPr>
                <w:rFonts w:ascii="Arial" w:hAnsi="Arial" w:cs="Arial"/>
                <w:sz w:val="18"/>
                <w:szCs w:val="18"/>
              </w:rPr>
              <w:t>Complies</w:t>
            </w:r>
          </w:p>
        </w:tc>
        <w:tc>
          <w:tcPr>
            <w:tcW w:w="1117" w:type="dxa"/>
          </w:tcPr>
          <w:p w14:paraId="7524F14D"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36C56538" w14:textId="77777777" w:rsidTr="00CA089C">
        <w:tc>
          <w:tcPr>
            <w:tcW w:w="1606" w:type="dxa"/>
            <w:vMerge/>
          </w:tcPr>
          <w:p w14:paraId="228B1796" w14:textId="77777777" w:rsidR="000A1B36" w:rsidRPr="00C066AF" w:rsidRDefault="000A1B36" w:rsidP="00CA089C">
            <w:pPr>
              <w:rPr>
                <w:rFonts w:ascii="Arial" w:hAnsi="Arial" w:cs="Arial"/>
                <w:i/>
                <w:iCs/>
                <w:sz w:val="18"/>
                <w:szCs w:val="18"/>
              </w:rPr>
            </w:pPr>
          </w:p>
        </w:tc>
        <w:tc>
          <w:tcPr>
            <w:tcW w:w="2784" w:type="dxa"/>
          </w:tcPr>
          <w:p w14:paraId="4D148DB0" w14:textId="77777777" w:rsidR="000A1B36" w:rsidRPr="00C066AF" w:rsidRDefault="000A1B36" w:rsidP="00CA089C">
            <w:pPr>
              <w:rPr>
                <w:rFonts w:ascii="Arial" w:hAnsi="Arial" w:cs="Arial"/>
                <w:i/>
                <w:iCs/>
                <w:sz w:val="18"/>
                <w:szCs w:val="18"/>
                <w:highlight w:val="yellow"/>
              </w:rPr>
            </w:pPr>
            <w:r w:rsidRPr="00C066AF">
              <w:rPr>
                <w:rFonts w:ascii="Arial" w:hAnsi="Arial" w:cs="Arial"/>
                <w:i/>
                <w:iCs/>
                <w:sz w:val="18"/>
                <w:szCs w:val="18"/>
              </w:rPr>
              <w:t>In open plan layouts (where the living, dining and kitchen are combined) the maximum habitable room depth is 8m from a window.</w:t>
            </w:r>
          </w:p>
        </w:tc>
        <w:tc>
          <w:tcPr>
            <w:tcW w:w="3509" w:type="dxa"/>
          </w:tcPr>
          <w:p w14:paraId="288C7B9F" w14:textId="77777777" w:rsidR="000A1B36" w:rsidRPr="00C066AF" w:rsidRDefault="000A1B36" w:rsidP="00CA089C">
            <w:pPr>
              <w:rPr>
                <w:rFonts w:ascii="Arial" w:hAnsi="Arial" w:cs="Arial"/>
                <w:sz w:val="18"/>
                <w:szCs w:val="18"/>
              </w:rPr>
            </w:pPr>
            <w:r w:rsidRPr="00C066AF">
              <w:rPr>
                <w:rFonts w:ascii="Arial" w:hAnsi="Arial" w:cs="Arial"/>
                <w:sz w:val="18"/>
                <w:szCs w:val="18"/>
              </w:rPr>
              <w:t>8 serviced apartments have a room depth greater than 8m (9.4m).</w:t>
            </w:r>
          </w:p>
        </w:tc>
        <w:tc>
          <w:tcPr>
            <w:tcW w:w="1117" w:type="dxa"/>
          </w:tcPr>
          <w:p w14:paraId="306F3EB5"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609AB5BB" w14:textId="77777777" w:rsidTr="00CA089C">
        <w:tc>
          <w:tcPr>
            <w:tcW w:w="1606" w:type="dxa"/>
            <w:vMerge w:val="restart"/>
          </w:tcPr>
          <w:p w14:paraId="4DC8E96A"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4D-3: Apartment Layout</w:t>
            </w:r>
          </w:p>
        </w:tc>
        <w:tc>
          <w:tcPr>
            <w:tcW w:w="2784" w:type="dxa"/>
          </w:tcPr>
          <w:p w14:paraId="2FAF59B5"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Master bedrooms have a minimum area of 10m² and other bedrooms 9m² (excluding wardrobe space)</w:t>
            </w:r>
          </w:p>
        </w:tc>
        <w:tc>
          <w:tcPr>
            <w:tcW w:w="3509" w:type="dxa"/>
          </w:tcPr>
          <w:p w14:paraId="75113231" w14:textId="77777777" w:rsidR="000A1B36" w:rsidRPr="00F12DC8" w:rsidRDefault="000A1B36" w:rsidP="00CA089C">
            <w:pPr>
              <w:rPr>
                <w:rFonts w:ascii="Arial" w:hAnsi="Arial" w:cs="Arial"/>
                <w:sz w:val="18"/>
                <w:szCs w:val="18"/>
              </w:rPr>
            </w:pPr>
            <w:r w:rsidRPr="00C066AF">
              <w:rPr>
                <w:rFonts w:ascii="Arial" w:hAnsi="Arial" w:cs="Arial"/>
                <w:sz w:val="18"/>
                <w:szCs w:val="18"/>
              </w:rPr>
              <w:t>All bedrooms comply</w:t>
            </w:r>
            <w:r>
              <w:rPr>
                <w:rFonts w:ascii="Arial" w:hAnsi="Arial" w:cs="Arial"/>
                <w:sz w:val="18"/>
                <w:szCs w:val="18"/>
              </w:rPr>
              <w:t xml:space="preserve"> in the residential units. However, </w:t>
            </w:r>
            <w:r w:rsidRPr="00F12DC8">
              <w:rPr>
                <w:rFonts w:ascii="Arial" w:hAnsi="Arial" w:cs="Arial"/>
                <w:sz w:val="18"/>
                <w:szCs w:val="18"/>
              </w:rPr>
              <w:t>47% of master bedrooms in serviced apartments fail to comply.</w:t>
            </w:r>
          </w:p>
        </w:tc>
        <w:tc>
          <w:tcPr>
            <w:tcW w:w="1117" w:type="dxa"/>
          </w:tcPr>
          <w:p w14:paraId="2FBF7FE8" w14:textId="77777777" w:rsidR="000A1B36" w:rsidRPr="00C066AF" w:rsidRDefault="000A1B36" w:rsidP="00CA089C">
            <w:pPr>
              <w:jc w:val="center"/>
              <w:rPr>
                <w:rFonts w:ascii="Arial" w:hAnsi="Arial" w:cs="Arial"/>
                <w:sz w:val="18"/>
                <w:szCs w:val="18"/>
              </w:rPr>
            </w:pPr>
            <w:r>
              <w:rPr>
                <w:rFonts w:ascii="Arial" w:hAnsi="Arial" w:cs="Arial"/>
                <w:sz w:val="18"/>
                <w:szCs w:val="18"/>
              </w:rPr>
              <w:t>No</w:t>
            </w:r>
          </w:p>
        </w:tc>
      </w:tr>
      <w:tr w:rsidR="000A1B36" w:rsidRPr="00C066AF" w14:paraId="17CDC8ED" w14:textId="77777777" w:rsidTr="00CA089C">
        <w:tc>
          <w:tcPr>
            <w:tcW w:w="1606" w:type="dxa"/>
            <w:vMerge/>
          </w:tcPr>
          <w:p w14:paraId="2A3AA798" w14:textId="77777777" w:rsidR="000A1B36" w:rsidRPr="00C066AF" w:rsidRDefault="000A1B36" w:rsidP="00CA089C">
            <w:pPr>
              <w:rPr>
                <w:rFonts w:ascii="Arial" w:hAnsi="Arial" w:cs="Arial"/>
                <w:i/>
                <w:iCs/>
                <w:sz w:val="18"/>
                <w:szCs w:val="18"/>
              </w:rPr>
            </w:pPr>
          </w:p>
        </w:tc>
        <w:tc>
          <w:tcPr>
            <w:tcW w:w="2784" w:type="dxa"/>
          </w:tcPr>
          <w:p w14:paraId="273C31D6"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Bedrooms have a minimum dimension of 3m (excluding wardrobe space)</w:t>
            </w:r>
          </w:p>
        </w:tc>
        <w:tc>
          <w:tcPr>
            <w:tcW w:w="3509" w:type="dxa"/>
          </w:tcPr>
          <w:p w14:paraId="4B509A62" w14:textId="77777777" w:rsidR="000A1B36" w:rsidRPr="00C066AF" w:rsidRDefault="000A1B36" w:rsidP="00CA089C">
            <w:pPr>
              <w:rPr>
                <w:rFonts w:ascii="Arial" w:hAnsi="Arial" w:cs="Arial"/>
                <w:sz w:val="18"/>
                <w:szCs w:val="18"/>
              </w:rPr>
            </w:pPr>
            <w:r w:rsidRPr="00C066AF">
              <w:rPr>
                <w:rFonts w:ascii="Arial" w:hAnsi="Arial" w:cs="Arial"/>
                <w:sz w:val="18"/>
                <w:szCs w:val="18"/>
              </w:rPr>
              <w:t>All bedrooms comply.</w:t>
            </w:r>
          </w:p>
        </w:tc>
        <w:tc>
          <w:tcPr>
            <w:tcW w:w="1117" w:type="dxa"/>
          </w:tcPr>
          <w:p w14:paraId="6E3F91EB"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73BAF15A" w14:textId="77777777" w:rsidTr="00CA089C">
        <w:tc>
          <w:tcPr>
            <w:tcW w:w="1606" w:type="dxa"/>
            <w:vMerge/>
          </w:tcPr>
          <w:p w14:paraId="4CA1FCF2" w14:textId="77777777" w:rsidR="000A1B36" w:rsidRPr="00C066AF" w:rsidRDefault="000A1B36" w:rsidP="00CA089C">
            <w:pPr>
              <w:rPr>
                <w:rFonts w:ascii="Arial" w:hAnsi="Arial" w:cs="Arial"/>
                <w:i/>
                <w:iCs/>
                <w:sz w:val="18"/>
                <w:szCs w:val="18"/>
              </w:rPr>
            </w:pPr>
          </w:p>
        </w:tc>
        <w:tc>
          <w:tcPr>
            <w:tcW w:w="2784" w:type="dxa"/>
          </w:tcPr>
          <w:p w14:paraId="7D71A960"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Living rooms or combined living/dining rooms have a minimum width of:</w:t>
            </w:r>
          </w:p>
          <w:p w14:paraId="0C7BC36F" w14:textId="77777777" w:rsidR="000A1B36" w:rsidRPr="00C066AF" w:rsidRDefault="000A1B36" w:rsidP="000A1B36">
            <w:pPr>
              <w:pStyle w:val="ListParagraph"/>
              <w:numPr>
                <w:ilvl w:val="0"/>
                <w:numId w:val="1"/>
              </w:numPr>
              <w:ind w:left="320" w:hanging="283"/>
              <w:rPr>
                <w:rFonts w:ascii="Arial" w:hAnsi="Arial" w:cs="Arial"/>
                <w:i/>
                <w:iCs/>
                <w:sz w:val="18"/>
                <w:szCs w:val="18"/>
              </w:rPr>
            </w:pPr>
            <w:r w:rsidRPr="00C066AF">
              <w:rPr>
                <w:rFonts w:ascii="Arial" w:hAnsi="Arial" w:cs="Arial"/>
                <w:i/>
                <w:iCs/>
                <w:sz w:val="18"/>
                <w:szCs w:val="18"/>
              </w:rPr>
              <w:t>3.6m (1 bed apartments)</w:t>
            </w:r>
          </w:p>
          <w:p w14:paraId="03054109"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4m (2+ bed apartments)</w:t>
            </w:r>
          </w:p>
        </w:tc>
        <w:tc>
          <w:tcPr>
            <w:tcW w:w="3509" w:type="dxa"/>
          </w:tcPr>
          <w:p w14:paraId="7B9CA339" w14:textId="77777777" w:rsidR="000A1B36" w:rsidRPr="00C066AF" w:rsidRDefault="000A1B36" w:rsidP="00CA089C">
            <w:pPr>
              <w:rPr>
                <w:rFonts w:ascii="Arial" w:hAnsi="Arial" w:cs="Arial"/>
                <w:sz w:val="18"/>
                <w:szCs w:val="18"/>
              </w:rPr>
            </w:pPr>
            <w:proofErr w:type="gramStart"/>
            <w:r w:rsidRPr="00C066AF">
              <w:rPr>
                <w:rFonts w:ascii="Arial" w:hAnsi="Arial" w:cs="Arial"/>
                <w:sz w:val="18"/>
                <w:szCs w:val="18"/>
              </w:rPr>
              <w:t>Generally</w:t>
            </w:r>
            <w:proofErr w:type="gramEnd"/>
            <w:r w:rsidRPr="00C066AF">
              <w:rPr>
                <w:rFonts w:ascii="Arial" w:hAnsi="Arial" w:cs="Arial"/>
                <w:sz w:val="18"/>
                <w:szCs w:val="18"/>
              </w:rPr>
              <w:t xml:space="preserve"> complies. Some of the residential units have a small section of the living room that is less than 4m wide, but it is generally only where the TV is located, then the rest of the living room </w:t>
            </w:r>
            <w:proofErr w:type="gramStart"/>
            <w:r w:rsidRPr="00C066AF">
              <w:rPr>
                <w:rFonts w:ascii="Arial" w:hAnsi="Arial" w:cs="Arial"/>
                <w:sz w:val="18"/>
                <w:szCs w:val="18"/>
              </w:rPr>
              <w:t>opens up</w:t>
            </w:r>
            <w:proofErr w:type="gramEnd"/>
            <w:r w:rsidRPr="00C066AF">
              <w:rPr>
                <w:rFonts w:ascii="Arial" w:hAnsi="Arial" w:cs="Arial"/>
                <w:sz w:val="18"/>
                <w:szCs w:val="18"/>
              </w:rPr>
              <w:t xml:space="preserve"> to a more generous area that is well over the minimum width required.</w:t>
            </w:r>
          </w:p>
        </w:tc>
        <w:tc>
          <w:tcPr>
            <w:tcW w:w="1117" w:type="dxa"/>
          </w:tcPr>
          <w:p w14:paraId="432EC150"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358C7BF4" w14:textId="77777777" w:rsidTr="00CA089C">
        <w:tc>
          <w:tcPr>
            <w:tcW w:w="1606" w:type="dxa"/>
            <w:vMerge w:val="restart"/>
          </w:tcPr>
          <w:p w14:paraId="65C9FAFC"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4E: Private Open Space &amp; Balconies</w:t>
            </w:r>
          </w:p>
        </w:tc>
        <w:tc>
          <w:tcPr>
            <w:tcW w:w="2784" w:type="dxa"/>
          </w:tcPr>
          <w:p w14:paraId="10AE87F7"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All apartments are required to have primary balconies as follows:</w:t>
            </w:r>
          </w:p>
          <w:p w14:paraId="12A2D039" w14:textId="77777777" w:rsidR="000A1B36" w:rsidRPr="00C066AF" w:rsidRDefault="000A1B36" w:rsidP="000A1B36">
            <w:pPr>
              <w:pStyle w:val="ListParagraph"/>
              <w:numPr>
                <w:ilvl w:val="0"/>
                <w:numId w:val="6"/>
              </w:numPr>
              <w:ind w:left="270" w:hanging="270"/>
              <w:rPr>
                <w:rFonts w:ascii="Arial" w:hAnsi="Arial" w:cs="Arial"/>
                <w:i/>
                <w:iCs/>
                <w:sz w:val="18"/>
                <w:szCs w:val="18"/>
              </w:rPr>
            </w:pPr>
            <w:r w:rsidRPr="00C066AF">
              <w:rPr>
                <w:rFonts w:ascii="Arial" w:hAnsi="Arial" w:cs="Arial"/>
                <w:i/>
                <w:iCs/>
                <w:sz w:val="18"/>
                <w:szCs w:val="18"/>
              </w:rPr>
              <w:t>Studio – 4m²</w:t>
            </w:r>
          </w:p>
          <w:p w14:paraId="0B1AC4BF" w14:textId="77777777" w:rsidR="000A1B36" w:rsidRPr="00C066AF" w:rsidRDefault="000A1B36" w:rsidP="000A1B36">
            <w:pPr>
              <w:pStyle w:val="ListParagraph"/>
              <w:numPr>
                <w:ilvl w:val="0"/>
                <w:numId w:val="6"/>
              </w:numPr>
              <w:ind w:left="270" w:hanging="270"/>
              <w:rPr>
                <w:rFonts w:ascii="Arial" w:hAnsi="Arial" w:cs="Arial"/>
                <w:i/>
                <w:iCs/>
                <w:sz w:val="18"/>
                <w:szCs w:val="18"/>
              </w:rPr>
            </w:pPr>
            <w:r w:rsidRPr="00C066AF">
              <w:rPr>
                <w:rFonts w:ascii="Arial" w:hAnsi="Arial" w:cs="Arial"/>
                <w:i/>
                <w:iCs/>
                <w:sz w:val="18"/>
                <w:szCs w:val="18"/>
              </w:rPr>
              <w:t>1 bedroom – 8m² with min.  2m depth</w:t>
            </w:r>
          </w:p>
          <w:p w14:paraId="1CFA830B" w14:textId="77777777" w:rsidR="000A1B36" w:rsidRPr="00C066AF" w:rsidRDefault="000A1B36" w:rsidP="000A1B36">
            <w:pPr>
              <w:pStyle w:val="ListParagraph"/>
              <w:numPr>
                <w:ilvl w:val="0"/>
                <w:numId w:val="6"/>
              </w:numPr>
              <w:ind w:left="270" w:hanging="270"/>
              <w:rPr>
                <w:rFonts w:ascii="Arial" w:hAnsi="Arial" w:cs="Arial"/>
                <w:i/>
                <w:iCs/>
                <w:sz w:val="18"/>
                <w:szCs w:val="18"/>
              </w:rPr>
            </w:pPr>
            <w:r w:rsidRPr="00C066AF">
              <w:rPr>
                <w:rFonts w:ascii="Arial" w:hAnsi="Arial" w:cs="Arial"/>
                <w:i/>
                <w:iCs/>
                <w:sz w:val="18"/>
                <w:szCs w:val="18"/>
              </w:rPr>
              <w:lastRenderedPageBreak/>
              <w:t>2 bedroom – 10m² with min. 2m depth</w:t>
            </w:r>
          </w:p>
          <w:p w14:paraId="5182048D" w14:textId="77777777" w:rsidR="000A1B36" w:rsidRPr="00C066AF" w:rsidRDefault="000A1B36" w:rsidP="000A1B36">
            <w:pPr>
              <w:pStyle w:val="ListParagraph"/>
              <w:numPr>
                <w:ilvl w:val="0"/>
                <w:numId w:val="6"/>
              </w:numPr>
              <w:ind w:left="270" w:hanging="270"/>
              <w:rPr>
                <w:rFonts w:ascii="Arial" w:hAnsi="Arial" w:cs="Arial"/>
                <w:i/>
                <w:iCs/>
                <w:sz w:val="18"/>
                <w:szCs w:val="18"/>
              </w:rPr>
            </w:pPr>
            <w:r w:rsidRPr="00C066AF">
              <w:rPr>
                <w:rFonts w:ascii="Arial" w:hAnsi="Arial" w:cs="Arial"/>
                <w:i/>
                <w:iCs/>
                <w:sz w:val="18"/>
                <w:szCs w:val="18"/>
              </w:rPr>
              <w:t>3+ bedroom – 12m² and min. 2.4m depth</w:t>
            </w:r>
          </w:p>
        </w:tc>
        <w:tc>
          <w:tcPr>
            <w:tcW w:w="3509" w:type="dxa"/>
          </w:tcPr>
          <w:p w14:paraId="03F580F9" w14:textId="77777777" w:rsidR="000A1B36" w:rsidRPr="00C066AF" w:rsidRDefault="000A1B36" w:rsidP="00CA089C">
            <w:pPr>
              <w:rPr>
                <w:rFonts w:ascii="Arial" w:hAnsi="Arial" w:cs="Arial"/>
                <w:sz w:val="18"/>
                <w:szCs w:val="18"/>
              </w:rPr>
            </w:pPr>
            <w:bookmarkStart w:id="2" w:name="_Hlk131578683"/>
            <w:r w:rsidRPr="00C066AF">
              <w:rPr>
                <w:rFonts w:ascii="Arial" w:hAnsi="Arial" w:cs="Arial"/>
                <w:sz w:val="18"/>
                <w:szCs w:val="18"/>
              </w:rPr>
              <w:lastRenderedPageBreak/>
              <w:t>71% of serviced apartments fail to comply with the minimum area and/or balcony depth.</w:t>
            </w:r>
          </w:p>
          <w:p w14:paraId="7C618B92" w14:textId="77777777" w:rsidR="000A1B36" w:rsidRPr="00C066AF" w:rsidRDefault="000A1B36" w:rsidP="00CA089C">
            <w:pPr>
              <w:rPr>
                <w:rFonts w:ascii="Arial" w:hAnsi="Arial" w:cs="Arial"/>
                <w:sz w:val="18"/>
                <w:szCs w:val="18"/>
              </w:rPr>
            </w:pPr>
          </w:p>
          <w:p w14:paraId="45346C4E" w14:textId="77777777" w:rsidR="000A1B36" w:rsidRPr="00C066AF" w:rsidRDefault="000A1B36" w:rsidP="00CA089C">
            <w:pPr>
              <w:rPr>
                <w:rFonts w:ascii="Arial" w:hAnsi="Arial" w:cs="Arial"/>
                <w:sz w:val="18"/>
                <w:szCs w:val="18"/>
              </w:rPr>
            </w:pPr>
            <w:r w:rsidRPr="00C066AF">
              <w:rPr>
                <w:rFonts w:ascii="Arial" w:hAnsi="Arial" w:cs="Arial"/>
                <w:sz w:val="18"/>
                <w:szCs w:val="18"/>
              </w:rPr>
              <w:t xml:space="preserve">39% of residential units do not comply with the minimum sizes of private open space (POS) because some areas of the </w:t>
            </w:r>
            <w:r w:rsidRPr="00C066AF">
              <w:rPr>
                <w:rFonts w:ascii="Arial" w:hAnsi="Arial" w:cs="Arial"/>
                <w:sz w:val="18"/>
                <w:szCs w:val="18"/>
              </w:rPr>
              <w:lastRenderedPageBreak/>
              <w:t xml:space="preserve">balconies do not meet the required minimum width. </w:t>
            </w:r>
            <w:bookmarkEnd w:id="2"/>
          </w:p>
        </w:tc>
        <w:tc>
          <w:tcPr>
            <w:tcW w:w="1117" w:type="dxa"/>
          </w:tcPr>
          <w:p w14:paraId="072BC761"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lastRenderedPageBreak/>
              <w:t>No</w:t>
            </w:r>
          </w:p>
        </w:tc>
      </w:tr>
      <w:tr w:rsidR="000A1B36" w:rsidRPr="00C066AF" w14:paraId="72CAF51C" w14:textId="77777777" w:rsidTr="00CA089C">
        <w:tc>
          <w:tcPr>
            <w:tcW w:w="1606" w:type="dxa"/>
            <w:vMerge/>
          </w:tcPr>
          <w:p w14:paraId="697BFD74" w14:textId="77777777" w:rsidR="000A1B36" w:rsidRPr="00C066AF" w:rsidRDefault="000A1B36" w:rsidP="00CA089C">
            <w:pPr>
              <w:rPr>
                <w:rFonts w:ascii="Arial" w:hAnsi="Arial" w:cs="Arial"/>
                <w:i/>
                <w:iCs/>
                <w:sz w:val="18"/>
                <w:szCs w:val="18"/>
              </w:rPr>
            </w:pPr>
          </w:p>
        </w:tc>
        <w:tc>
          <w:tcPr>
            <w:tcW w:w="2784" w:type="dxa"/>
          </w:tcPr>
          <w:p w14:paraId="54B745B9"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For apartments at ground level or on a podium or similar structure, private open space is to be provided – 15m² and 3m wide</w:t>
            </w:r>
          </w:p>
        </w:tc>
        <w:tc>
          <w:tcPr>
            <w:tcW w:w="3509" w:type="dxa"/>
          </w:tcPr>
          <w:p w14:paraId="15FAAA58" w14:textId="77777777" w:rsidR="000A1B36" w:rsidRPr="00C066AF" w:rsidRDefault="000A1B36" w:rsidP="00CA089C">
            <w:pPr>
              <w:rPr>
                <w:rFonts w:ascii="Arial" w:hAnsi="Arial" w:cs="Arial"/>
                <w:sz w:val="18"/>
                <w:szCs w:val="18"/>
              </w:rPr>
            </w:pPr>
            <w:r w:rsidRPr="00C066AF">
              <w:rPr>
                <w:rFonts w:ascii="Arial" w:hAnsi="Arial" w:cs="Arial"/>
                <w:sz w:val="18"/>
                <w:szCs w:val="18"/>
              </w:rPr>
              <w:t>All five serviced apartments facing Parry Parade have private open space area greater than 15m² and width of 3m.</w:t>
            </w:r>
          </w:p>
        </w:tc>
        <w:tc>
          <w:tcPr>
            <w:tcW w:w="1117" w:type="dxa"/>
          </w:tcPr>
          <w:p w14:paraId="4C65A72B"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018A7DD3" w14:textId="77777777" w:rsidTr="00CA089C">
        <w:tc>
          <w:tcPr>
            <w:tcW w:w="1606" w:type="dxa"/>
            <w:vMerge w:val="restart"/>
          </w:tcPr>
          <w:p w14:paraId="6F2A20DD"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 xml:space="preserve">4F-1: Common Circulation </w:t>
            </w:r>
          </w:p>
        </w:tc>
        <w:tc>
          <w:tcPr>
            <w:tcW w:w="2784" w:type="dxa"/>
          </w:tcPr>
          <w:p w14:paraId="3E3BBB7E"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The maximum number of apartments off a circulation core on a single level is 8</w:t>
            </w:r>
          </w:p>
        </w:tc>
        <w:tc>
          <w:tcPr>
            <w:tcW w:w="3509" w:type="dxa"/>
          </w:tcPr>
          <w:p w14:paraId="14949855" w14:textId="77777777" w:rsidR="000A1B36" w:rsidRPr="00C066AF" w:rsidRDefault="000A1B36" w:rsidP="00CA089C">
            <w:pPr>
              <w:rPr>
                <w:rFonts w:ascii="Arial" w:hAnsi="Arial" w:cs="Arial"/>
                <w:sz w:val="18"/>
                <w:szCs w:val="18"/>
              </w:rPr>
            </w:pPr>
            <w:r w:rsidRPr="00C066AF">
              <w:rPr>
                <w:rFonts w:ascii="Arial" w:hAnsi="Arial" w:cs="Arial"/>
                <w:sz w:val="18"/>
                <w:szCs w:val="18"/>
              </w:rPr>
              <w:t>Levels 2 to 5 that contain serviced apartments do not comply (10 serviced apartments on each level + hotel suites).</w:t>
            </w:r>
          </w:p>
        </w:tc>
        <w:tc>
          <w:tcPr>
            <w:tcW w:w="1117" w:type="dxa"/>
          </w:tcPr>
          <w:p w14:paraId="23A4BA44"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3B6D1752" w14:textId="77777777" w:rsidTr="00CA089C">
        <w:tc>
          <w:tcPr>
            <w:tcW w:w="1606" w:type="dxa"/>
            <w:vMerge/>
          </w:tcPr>
          <w:p w14:paraId="3909C731" w14:textId="77777777" w:rsidR="000A1B36" w:rsidRPr="00C066AF" w:rsidRDefault="000A1B36" w:rsidP="00CA089C">
            <w:pPr>
              <w:rPr>
                <w:rFonts w:ascii="Arial" w:hAnsi="Arial" w:cs="Arial"/>
                <w:i/>
                <w:iCs/>
                <w:sz w:val="18"/>
                <w:szCs w:val="18"/>
              </w:rPr>
            </w:pPr>
          </w:p>
        </w:tc>
        <w:tc>
          <w:tcPr>
            <w:tcW w:w="2784" w:type="dxa"/>
          </w:tcPr>
          <w:p w14:paraId="472B7DD7"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For buildings of 10 storeys and over, the maximum number of apartments sharing a single lift is 40</w:t>
            </w:r>
          </w:p>
        </w:tc>
        <w:tc>
          <w:tcPr>
            <w:tcW w:w="3509" w:type="dxa"/>
          </w:tcPr>
          <w:p w14:paraId="6A877AA4" w14:textId="77777777" w:rsidR="000A1B36" w:rsidRPr="00C066AF" w:rsidRDefault="000A1B36" w:rsidP="00CA089C">
            <w:pPr>
              <w:rPr>
                <w:rFonts w:ascii="Arial" w:hAnsi="Arial" w:cs="Arial"/>
                <w:sz w:val="18"/>
                <w:szCs w:val="18"/>
              </w:rPr>
            </w:pPr>
            <w:r w:rsidRPr="00C066AF">
              <w:rPr>
                <w:rFonts w:ascii="Arial" w:hAnsi="Arial" w:cs="Arial"/>
                <w:sz w:val="18"/>
                <w:szCs w:val="18"/>
              </w:rPr>
              <w:t>2 passenger lifts and a larger sized goods lift are provided in the development</w:t>
            </w:r>
          </w:p>
        </w:tc>
        <w:tc>
          <w:tcPr>
            <w:tcW w:w="1117" w:type="dxa"/>
          </w:tcPr>
          <w:p w14:paraId="6A78E81A"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04DC0A0A" w14:textId="77777777" w:rsidTr="00CA089C">
        <w:tc>
          <w:tcPr>
            <w:tcW w:w="1606" w:type="dxa"/>
          </w:tcPr>
          <w:p w14:paraId="63247184"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4G: Storage</w:t>
            </w:r>
          </w:p>
        </w:tc>
        <w:tc>
          <w:tcPr>
            <w:tcW w:w="2784" w:type="dxa"/>
          </w:tcPr>
          <w:p w14:paraId="0823AECC"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In addition to storage in kitchens, bathrooms and bedrooms, the following storage is provided:</w:t>
            </w:r>
          </w:p>
          <w:p w14:paraId="5BF5736B" w14:textId="77777777" w:rsidR="000A1B36" w:rsidRPr="00C066AF" w:rsidRDefault="000A1B36" w:rsidP="000A1B36">
            <w:pPr>
              <w:pStyle w:val="ListParagraph"/>
              <w:numPr>
                <w:ilvl w:val="0"/>
                <w:numId w:val="7"/>
              </w:numPr>
              <w:ind w:left="270" w:hanging="270"/>
              <w:rPr>
                <w:rFonts w:ascii="Arial" w:hAnsi="Arial" w:cs="Arial"/>
                <w:i/>
                <w:iCs/>
                <w:sz w:val="18"/>
                <w:szCs w:val="18"/>
              </w:rPr>
            </w:pPr>
            <w:r w:rsidRPr="00C066AF">
              <w:rPr>
                <w:rFonts w:ascii="Arial" w:hAnsi="Arial" w:cs="Arial"/>
                <w:i/>
                <w:iCs/>
                <w:sz w:val="18"/>
                <w:szCs w:val="18"/>
              </w:rPr>
              <w:t>Studio – 4m³</w:t>
            </w:r>
          </w:p>
          <w:p w14:paraId="7259A942" w14:textId="77777777" w:rsidR="000A1B36" w:rsidRPr="00C066AF" w:rsidRDefault="000A1B36" w:rsidP="000A1B36">
            <w:pPr>
              <w:pStyle w:val="ListParagraph"/>
              <w:numPr>
                <w:ilvl w:val="0"/>
                <w:numId w:val="7"/>
              </w:numPr>
              <w:ind w:left="270" w:hanging="270"/>
              <w:rPr>
                <w:rFonts w:ascii="Arial" w:hAnsi="Arial" w:cs="Arial"/>
                <w:i/>
                <w:iCs/>
                <w:sz w:val="18"/>
                <w:szCs w:val="18"/>
              </w:rPr>
            </w:pPr>
            <w:r w:rsidRPr="00C066AF">
              <w:rPr>
                <w:rFonts w:ascii="Arial" w:hAnsi="Arial" w:cs="Arial"/>
                <w:i/>
                <w:iCs/>
                <w:sz w:val="18"/>
                <w:szCs w:val="18"/>
              </w:rPr>
              <w:t>1 bedroom – 6m³</w:t>
            </w:r>
          </w:p>
          <w:p w14:paraId="74BF3D90" w14:textId="77777777" w:rsidR="000A1B36" w:rsidRPr="00C066AF" w:rsidRDefault="000A1B36" w:rsidP="000A1B36">
            <w:pPr>
              <w:pStyle w:val="ListParagraph"/>
              <w:numPr>
                <w:ilvl w:val="0"/>
                <w:numId w:val="7"/>
              </w:numPr>
              <w:ind w:left="270" w:hanging="270"/>
              <w:rPr>
                <w:rFonts w:ascii="Arial" w:hAnsi="Arial" w:cs="Arial"/>
                <w:i/>
                <w:iCs/>
                <w:sz w:val="18"/>
                <w:szCs w:val="18"/>
              </w:rPr>
            </w:pPr>
            <w:r w:rsidRPr="00C066AF">
              <w:rPr>
                <w:rFonts w:ascii="Arial" w:hAnsi="Arial" w:cs="Arial"/>
                <w:i/>
                <w:iCs/>
                <w:sz w:val="18"/>
                <w:szCs w:val="18"/>
              </w:rPr>
              <w:t>2 bedroom – 8m³</w:t>
            </w:r>
          </w:p>
          <w:p w14:paraId="67A9AF6D" w14:textId="77777777" w:rsidR="000A1B36" w:rsidRPr="00C066AF" w:rsidRDefault="000A1B36" w:rsidP="000A1B36">
            <w:pPr>
              <w:pStyle w:val="ListParagraph"/>
              <w:numPr>
                <w:ilvl w:val="0"/>
                <w:numId w:val="7"/>
              </w:numPr>
              <w:ind w:left="270" w:hanging="270"/>
              <w:rPr>
                <w:rFonts w:ascii="Arial" w:hAnsi="Arial" w:cs="Arial"/>
                <w:i/>
                <w:iCs/>
                <w:sz w:val="18"/>
                <w:szCs w:val="18"/>
              </w:rPr>
            </w:pPr>
            <w:r w:rsidRPr="00C066AF">
              <w:rPr>
                <w:rFonts w:ascii="Arial" w:hAnsi="Arial" w:cs="Arial"/>
                <w:i/>
                <w:iCs/>
                <w:sz w:val="18"/>
                <w:szCs w:val="18"/>
              </w:rPr>
              <w:t>3+ bedroom – 10m³</w:t>
            </w:r>
          </w:p>
          <w:p w14:paraId="73BBDB03"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At least 50% of required storage to be located within the apartment</w:t>
            </w:r>
          </w:p>
        </w:tc>
        <w:tc>
          <w:tcPr>
            <w:tcW w:w="3509" w:type="dxa"/>
          </w:tcPr>
          <w:p w14:paraId="08CDE9F2" w14:textId="77777777" w:rsidR="000A1B36" w:rsidRPr="00C066AF" w:rsidRDefault="000A1B36" w:rsidP="00CA089C">
            <w:pPr>
              <w:rPr>
                <w:rFonts w:ascii="Arial" w:hAnsi="Arial" w:cs="Arial"/>
                <w:sz w:val="18"/>
                <w:szCs w:val="18"/>
              </w:rPr>
            </w:pPr>
            <w:r w:rsidRPr="00C066AF">
              <w:rPr>
                <w:rFonts w:ascii="Arial" w:hAnsi="Arial" w:cs="Arial"/>
                <w:sz w:val="18"/>
                <w:szCs w:val="18"/>
              </w:rPr>
              <w:t>17% of residential units don’t have at least 50% of storage located within the apartment.</w:t>
            </w:r>
            <w:r>
              <w:rPr>
                <w:rFonts w:ascii="Arial" w:hAnsi="Arial" w:cs="Arial"/>
                <w:sz w:val="18"/>
                <w:szCs w:val="18"/>
              </w:rPr>
              <w:t xml:space="preserve"> Serviced apartments also fail to comply with the storage requirements.</w:t>
            </w:r>
          </w:p>
        </w:tc>
        <w:tc>
          <w:tcPr>
            <w:tcW w:w="1117" w:type="dxa"/>
          </w:tcPr>
          <w:p w14:paraId="5E949319"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52CC1B25" w14:textId="77777777" w:rsidTr="00CA089C">
        <w:tc>
          <w:tcPr>
            <w:tcW w:w="1606" w:type="dxa"/>
            <w:vMerge w:val="restart"/>
          </w:tcPr>
          <w:p w14:paraId="0879E0F3"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4H: Acoustic Privacy</w:t>
            </w:r>
          </w:p>
        </w:tc>
        <w:tc>
          <w:tcPr>
            <w:tcW w:w="2784" w:type="dxa"/>
          </w:tcPr>
          <w:p w14:paraId="46B79069"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Adequate building separation is provided within the development and from neighbouring buildings/ adjacent uses</w:t>
            </w:r>
          </w:p>
        </w:tc>
        <w:tc>
          <w:tcPr>
            <w:tcW w:w="3509" w:type="dxa"/>
          </w:tcPr>
          <w:p w14:paraId="0B2BE696" w14:textId="77777777" w:rsidR="000A1B36" w:rsidRPr="00C066AF" w:rsidRDefault="000A1B36" w:rsidP="00CA089C">
            <w:pPr>
              <w:rPr>
                <w:rFonts w:ascii="Arial" w:hAnsi="Arial" w:cs="Arial"/>
                <w:sz w:val="18"/>
                <w:szCs w:val="18"/>
              </w:rPr>
            </w:pPr>
            <w:r w:rsidRPr="00C066AF">
              <w:rPr>
                <w:rFonts w:ascii="Arial" w:hAnsi="Arial" w:cs="Arial"/>
                <w:sz w:val="18"/>
                <w:szCs w:val="18"/>
              </w:rPr>
              <w:t>Adequate building separation is provided as there are no other towers within the vicinity so acoustic privacy will not be an issue for the proposed apartments.</w:t>
            </w:r>
          </w:p>
          <w:p w14:paraId="2E39C52F" w14:textId="77777777" w:rsidR="000A1B36" w:rsidRPr="00C066AF" w:rsidRDefault="000A1B36" w:rsidP="00CA089C">
            <w:pPr>
              <w:rPr>
                <w:rFonts w:ascii="Arial" w:hAnsi="Arial" w:cs="Arial"/>
                <w:sz w:val="18"/>
                <w:szCs w:val="18"/>
              </w:rPr>
            </w:pPr>
          </w:p>
        </w:tc>
        <w:tc>
          <w:tcPr>
            <w:tcW w:w="1117" w:type="dxa"/>
          </w:tcPr>
          <w:p w14:paraId="794E7ADB"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16C32114" w14:textId="77777777" w:rsidTr="00CA089C">
        <w:tc>
          <w:tcPr>
            <w:tcW w:w="1606" w:type="dxa"/>
            <w:vMerge/>
          </w:tcPr>
          <w:p w14:paraId="7B3A3062" w14:textId="77777777" w:rsidR="000A1B36" w:rsidRPr="00C066AF" w:rsidRDefault="000A1B36" w:rsidP="00CA089C">
            <w:pPr>
              <w:rPr>
                <w:rFonts w:ascii="Arial" w:hAnsi="Arial" w:cs="Arial"/>
                <w:i/>
                <w:iCs/>
                <w:sz w:val="18"/>
                <w:szCs w:val="18"/>
              </w:rPr>
            </w:pPr>
          </w:p>
        </w:tc>
        <w:tc>
          <w:tcPr>
            <w:tcW w:w="2784" w:type="dxa"/>
          </w:tcPr>
          <w:p w14:paraId="025F068F"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 xml:space="preserve">Noise sources such as garage doors, driveways, service areas, plant rooms, building services, mechanical equipment, active communal open </w:t>
            </w:r>
            <w:proofErr w:type="gramStart"/>
            <w:r w:rsidRPr="00C066AF">
              <w:rPr>
                <w:rFonts w:ascii="Arial" w:hAnsi="Arial" w:cs="Arial"/>
                <w:i/>
                <w:iCs/>
                <w:sz w:val="18"/>
                <w:szCs w:val="18"/>
              </w:rPr>
              <w:t>spaces</w:t>
            </w:r>
            <w:proofErr w:type="gramEnd"/>
            <w:r w:rsidRPr="00C066AF">
              <w:rPr>
                <w:rFonts w:ascii="Arial" w:hAnsi="Arial" w:cs="Arial"/>
                <w:i/>
                <w:iCs/>
                <w:sz w:val="18"/>
                <w:szCs w:val="18"/>
              </w:rPr>
              <w:t xml:space="preserve"> and circulation areas should be located at least 3m away from bedrooms</w:t>
            </w:r>
          </w:p>
        </w:tc>
        <w:tc>
          <w:tcPr>
            <w:tcW w:w="3509" w:type="dxa"/>
          </w:tcPr>
          <w:p w14:paraId="128B3F3E" w14:textId="77777777" w:rsidR="000A1B36" w:rsidRPr="00C066AF" w:rsidRDefault="000A1B36" w:rsidP="00CA089C">
            <w:pPr>
              <w:rPr>
                <w:rFonts w:ascii="Arial" w:hAnsi="Arial" w:cs="Arial"/>
                <w:sz w:val="18"/>
                <w:szCs w:val="18"/>
              </w:rPr>
            </w:pPr>
            <w:bookmarkStart w:id="3" w:name="_Hlk131579376"/>
            <w:r w:rsidRPr="00C066AF">
              <w:rPr>
                <w:rFonts w:ascii="Arial" w:hAnsi="Arial" w:cs="Arial"/>
                <w:sz w:val="18"/>
                <w:szCs w:val="18"/>
              </w:rPr>
              <w:t>Bedrooms are located closer than 3m to communal open space on levels 9 and 18 and so noise will be an issue for these bedrooms.</w:t>
            </w:r>
            <w:bookmarkEnd w:id="3"/>
          </w:p>
        </w:tc>
        <w:tc>
          <w:tcPr>
            <w:tcW w:w="1117" w:type="dxa"/>
          </w:tcPr>
          <w:p w14:paraId="0305F636"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7A4CD77B" w14:textId="77777777" w:rsidTr="00CA089C">
        <w:tc>
          <w:tcPr>
            <w:tcW w:w="1606" w:type="dxa"/>
          </w:tcPr>
          <w:p w14:paraId="56D8BD3B"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4K: Apartment Mix</w:t>
            </w:r>
          </w:p>
        </w:tc>
        <w:tc>
          <w:tcPr>
            <w:tcW w:w="2784" w:type="dxa"/>
          </w:tcPr>
          <w:p w14:paraId="53E05D6B"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A range of apartment types and sizes is provided to cater for different household types now and into the future</w:t>
            </w:r>
          </w:p>
        </w:tc>
        <w:tc>
          <w:tcPr>
            <w:tcW w:w="3509" w:type="dxa"/>
          </w:tcPr>
          <w:p w14:paraId="616CBBAB" w14:textId="77777777" w:rsidR="000A1B36" w:rsidRPr="00C066AF" w:rsidRDefault="000A1B36" w:rsidP="00CA089C">
            <w:pPr>
              <w:rPr>
                <w:rFonts w:ascii="Arial" w:hAnsi="Arial" w:cs="Arial"/>
                <w:sz w:val="18"/>
                <w:szCs w:val="18"/>
              </w:rPr>
            </w:pPr>
            <w:bookmarkStart w:id="4" w:name="_Hlk131579507"/>
            <w:r w:rsidRPr="00C066AF">
              <w:rPr>
                <w:rFonts w:ascii="Arial" w:hAnsi="Arial" w:cs="Arial"/>
                <w:sz w:val="18"/>
                <w:szCs w:val="18"/>
              </w:rPr>
              <w:t xml:space="preserve">The units are a mix of 2 and 3 bedrooms. There is no studio, </w:t>
            </w:r>
            <w:proofErr w:type="gramStart"/>
            <w:r w:rsidRPr="00C066AF">
              <w:rPr>
                <w:rFonts w:ascii="Arial" w:hAnsi="Arial" w:cs="Arial"/>
                <w:sz w:val="18"/>
                <w:szCs w:val="18"/>
              </w:rPr>
              <w:t>1 or 4 bedroom</w:t>
            </w:r>
            <w:proofErr w:type="gramEnd"/>
            <w:r w:rsidRPr="00C066AF">
              <w:rPr>
                <w:rFonts w:ascii="Arial" w:hAnsi="Arial" w:cs="Arial"/>
                <w:sz w:val="18"/>
                <w:szCs w:val="18"/>
              </w:rPr>
              <w:t xml:space="preserve"> apartments. There are no ground floor apartments. The apartment mix is very limited and not acceptable in a development of this size.</w:t>
            </w:r>
            <w:bookmarkEnd w:id="4"/>
          </w:p>
        </w:tc>
        <w:tc>
          <w:tcPr>
            <w:tcW w:w="1117" w:type="dxa"/>
          </w:tcPr>
          <w:p w14:paraId="23687B3F"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4775080D" w14:textId="77777777" w:rsidTr="00CA089C">
        <w:tc>
          <w:tcPr>
            <w:tcW w:w="1606" w:type="dxa"/>
          </w:tcPr>
          <w:p w14:paraId="70F38157"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4M: Facades</w:t>
            </w:r>
          </w:p>
        </w:tc>
        <w:tc>
          <w:tcPr>
            <w:tcW w:w="2784" w:type="dxa"/>
          </w:tcPr>
          <w:p w14:paraId="48B5E9F4"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Building facades provide visual interest along the street while respecting the character of the local area</w:t>
            </w:r>
          </w:p>
        </w:tc>
        <w:tc>
          <w:tcPr>
            <w:tcW w:w="3509" w:type="dxa"/>
          </w:tcPr>
          <w:p w14:paraId="05DD1F85" w14:textId="77777777" w:rsidR="000A1B36" w:rsidRPr="00C066AF" w:rsidRDefault="000A1B36" w:rsidP="00CA089C">
            <w:pPr>
              <w:rPr>
                <w:rFonts w:ascii="Arial" w:hAnsi="Arial" w:cs="Arial"/>
                <w:sz w:val="18"/>
                <w:szCs w:val="18"/>
              </w:rPr>
            </w:pPr>
            <w:bookmarkStart w:id="5" w:name="_Hlk131579662"/>
            <w:r w:rsidRPr="00C066AF">
              <w:rPr>
                <w:rFonts w:ascii="Arial" w:hAnsi="Arial" w:cs="Arial"/>
                <w:sz w:val="18"/>
                <w:szCs w:val="18"/>
              </w:rPr>
              <w:t>The building facades generally provide visual interest. However, the facades do not respect the character of the local area. The facades are grossly over scaled compared to the modestly sized existing hotel and the surrounding lower scale residential. The architectural treatment while visually interesting looks alien in the surrounding environment.</w:t>
            </w:r>
            <w:bookmarkEnd w:id="5"/>
          </w:p>
        </w:tc>
        <w:tc>
          <w:tcPr>
            <w:tcW w:w="1117" w:type="dxa"/>
          </w:tcPr>
          <w:p w14:paraId="0F0ED7AF"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2ABA5EEF" w14:textId="77777777" w:rsidTr="00CA089C">
        <w:tc>
          <w:tcPr>
            <w:tcW w:w="1606" w:type="dxa"/>
          </w:tcPr>
          <w:p w14:paraId="6FC2AC64"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4N: Roof design</w:t>
            </w:r>
          </w:p>
        </w:tc>
        <w:tc>
          <w:tcPr>
            <w:tcW w:w="2784" w:type="dxa"/>
          </w:tcPr>
          <w:p w14:paraId="1A5C7815"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Roof treatments are integrated into the building design and positively respond to the street</w:t>
            </w:r>
          </w:p>
        </w:tc>
        <w:tc>
          <w:tcPr>
            <w:tcW w:w="3509" w:type="dxa"/>
          </w:tcPr>
          <w:p w14:paraId="68778BED" w14:textId="77777777" w:rsidR="000A1B36" w:rsidRPr="00C066AF" w:rsidRDefault="000A1B36" w:rsidP="00CA089C">
            <w:pPr>
              <w:rPr>
                <w:rFonts w:ascii="Arial" w:hAnsi="Arial" w:cs="Arial"/>
                <w:sz w:val="18"/>
                <w:szCs w:val="18"/>
              </w:rPr>
            </w:pPr>
            <w:r w:rsidRPr="00C066AF">
              <w:rPr>
                <w:rFonts w:ascii="Arial" w:hAnsi="Arial" w:cs="Arial"/>
                <w:sz w:val="18"/>
                <w:szCs w:val="18"/>
              </w:rPr>
              <w:t xml:space="preserve">There are </w:t>
            </w:r>
            <w:proofErr w:type="gramStart"/>
            <w:r w:rsidRPr="00C066AF">
              <w:rPr>
                <w:rFonts w:ascii="Arial" w:hAnsi="Arial" w:cs="Arial"/>
                <w:sz w:val="18"/>
                <w:szCs w:val="18"/>
              </w:rPr>
              <w:t>a number of</w:t>
            </w:r>
            <w:proofErr w:type="gramEnd"/>
            <w:r w:rsidRPr="00C066AF">
              <w:rPr>
                <w:rFonts w:ascii="Arial" w:hAnsi="Arial" w:cs="Arial"/>
                <w:sz w:val="18"/>
                <w:szCs w:val="18"/>
              </w:rPr>
              <w:t xml:space="preserve"> roofs in the development. The roof treatments are all appropriately integrated into the building design.</w:t>
            </w:r>
          </w:p>
        </w:tc>
        <w:tc>
          <w:tcPr>
            <w:tcW w:w="1117" w:type="dxa"/>
          </w:tcPr>
          <w:p w14:paraId="4D3FFC2E"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7461890E" w14:textId="77777777" w:rsidTr="00CA089C">
        <w:tc>
          <w:tcPr>
            <w:tcW w:w="1606" w:type="dxa"/>
            <w:vMerge w:val="restart"/>
          </w:tcPr>
          <w:p w14:paraId="4AD8B1B8"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4O: Landscape Design</w:t>
            </w:r>
          </w:p>
        </w:tc>
        <w:tc>
          <w:tcPr>
            <w:tcW w:w="2784" w:type="dxa"/>
          </w:tcPr>
          <w:p w14:paraId="7626B0D7"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Landscape design is viable and sustainable.</w:t>
            </w:r>
          </w:p>
          <w:p w14:paraId="455B0F82" w14:textId="77777777" w:rsidR="000A1B36" w:rsidRPr="00C066AF" w:rsidRDefault="000A1B36" w:rsidP="00CA089C">
            <w:pPr>
              <w:rPr>
                <w:rFonts w:ascii="Arial" w:hAnsi="Arial" w:cs="Arial"/>
                <w:i/>
                <w:iCs/>
                <w:sz w:val="18"/>
                <w:szCs w:val="18"/>
              </w:rPr>
            </w:pPr>
          </w:p>
          <w:p w14:paraId="516EBB2D" w14:textId="77777777" w:rsidR="000A1B36" w:rsidRPr="00C066AF" w:rsidRDefault="000A1B36" w:rsidP="00CA089C">
            <w:pPr>
              <w:rPr>
                <w:rFonts w:ascii="Arial" w:hAnsi="Arial" w:cs="Arial"/>
                <w:sz w:val="18"/>
                <w:szCs w:val="18"/>
              </w:rPr>
            </w:pPr>
          </w:p>
        </w:tc>
        <w:tc>
          <w:tcPr>
            <w:tcW w:w="3509" w:type="dxa"/>
          </w:tcPr>
          <w:p w14:paraId="200F9C18" w14:textId="77777777" w:rsidR="000A1B36" w:rsidRPr="00C066AF" w:rsidRDefault="000A1B36" w:rsidP="00CA089C">
            <w:pPr>
              <w:rPr>
                <w:rFonts w:ascii="Arial" w:hAnsi="Arial" w:cs="Arial"/>
                <w:sz w:val="18"/>
                <w:szCs w:val="18"/>
              </w:rPr>
            </w:pPr>
            <w:r w:rsidRPr="00C066AF">
              <w:rPr>
                <w:rFonts w:ascii="Arial" w:hAnsi="Arial" w:cs="Arial"/>
                <w:sz w:val="18"/>
                <w:szCs w:val="18"/>
              </w:rPr>
              <w:t>A detailed Landscape Design by a suitably qualified firm has been submitted with the documentation addressing the objectives for landscape design.</w:t>
            </w:r>
          </w:p>
        </w:tc>
        <w:tc>
          <w:tcPr>
            <w:tcW w:w="1117" w:type="dxa"/>
          </w:tcPr>
          <w:p w14:paraId="11E40A08"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5F4FDA2A" w14:textId="77777777" w:rsidTr="00CA089C">
        <w:tc>
          <w:tcPr>
            <w:tcW w:w="1606" w:type="dxa"/>
            <w:vMerge/>
          </w:tcPr>
          <w:p w14:paraId="5CD3C81C" w14:textId="77777777" w:rsidR="000A1B36" w:rsidRPr="00C066AF" w:rsidRDefault="000A1B36" w:rsidP="00CA089C">
            <w:pPr>
              <w:rPr>
                <w:rFonts w:ascii="Arial" w:hAnsi="Arial" w:cs="Arial"/>
                <w:i/>
                <w:iCs/>
                <w:sz w:val="18"/>
                <w:szCs w:val="18"/>
              </w:rPr>
            </w:pPr>
          </w:p>
        </w:tc>
        <w:tc>
          <w:tcPr>
            <w:tcW w:w="2784" w:type="dxa"/>
          </w:tcPr>
          <w:p w14:paraId="43B0B4E9"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Landscape design contributes to the streetscape and amenity</w:t>
            </w:r>
          </w:p>
        </w:tc>
        <w:tc>
          <w:tcPr>
            <w:tcW w:w="3509" w:type="dxa"/>
          </w:tcPr>
          <w:p w14:paraId="6D192735" w14:textId="77777777" w:rsidR="000A1B36" w:rsidRPr="00C066AF" w:rsidRDefault="000A1B36" w:rsidP="00CA089C">
            <w:pPr>
              <w:rPr>
                <w:rFonts w:ascii="Arial" w:hAnsi="Arial" w:cs="Arial"/>
                <w:sz w:val="18"/>
                <w:szCs w:val="18"/>
              </w:rPr>
            </w:pPr>
            <w:r w:rsidRPr="00C066AF">
              <w:rPr>
                <w:rFonts w:ascii="Arial" w:hAnsi="Arial" w:cs="Arial"/>
                <w:sz w:val="18"/>
                <w:szCs w:val="18"/>
              </w:rPr>
              <w:t>The proposed landscaping will contribute to the streetscape and amenity.</w:t>
            </w:r>
          </w:p>
        </w:tc>
        <w:tc>
          <w:tcPr>
            <w:tcW w:w="1117" w:type="dxa"/>
          </w:tcPr>
          <w:p w14:paraId="790210EA"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7D7B624F" w14:textId="77777777" w:rsidTr="00CA089C">
        <w:tc>
          <w:tcPr>
            <w:tcW w:w="1606" w:type="dxa"/>
          </w:tcPr>
          <w:p w14:paraId="15717286"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4P: Planting on Structures</w:t>
            </w:r>
          </w:p>
        </w:tc>
        <w:tc>
          <w:tcPr>
            <w:tcW w:w="2784" w:type="dxa"/>
          </w:tcPr>
          <w:p w14:paraId="3C433C6C"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Planting on structures contributes to the quality and amenity of communal and public open spaces</w:t>
            </w:r>
          </w:p>
        </w:tc>
        <w:tc>
          <w:tcPr>
            <w:tcW w:w="3509" w:type="dxa"/>
          </w:tcPr>
          <w:p w14:paraId="7A71C87B" w14:textId="77777777" w:rsidR="000A1B36" w:rsidRPr="00C066AF" w:rsidRDefault="000A1B36" w:rsidP="00CA089C">
            <w:pPr>
              <w:rPr>
                <w:rFonts w:ascii="Arial" w:hAnsi="Arial" w:cs="Arial"/>
                <w:sz w:val="18"/>
                <w:szCs w:val="18"/>
              </w:rPr>
            </w:pPr>
            <w:r w:rsidRPr="00C066AF">
              <w:rPr>
                <w:rFonts w:ascii="Arial" w:hAnsi="Arial" w:cs="Arial"/>
                <w:sz w:val="18"/>
                <w:szCs w:val="18"/>
              </w:rPr>
              <w:t>Suitable plantings are provided with appropriate planter depths and widths.</w:t>
            </w:r>
          </w:p>
        </w:tc>
        <w:tc>
          <w:tcPr>
            <w:tcW w:w="1117" w:type="dxa"/>
          </w:tcPr>
          <w:p w14:paraId="7A25214C"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093FC305" w14:textId="77777777" w:rsidTr="00CA089C">
        <w:tc>
          <w:tcPr>
            <w:tcW w:w="1606" w:type="dxa"/>
            <w:vMerge w:val="restart"/>
          </w:tcPr>
          <w:p w14:paraId="01775ABA"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4Q: Universal Design</w:t>
            </w:r>
          </w:p>
        </w:tc>
        <w:tc>
          <w:tcPr>
            <w:tcW w:w="2784" w:type="dxa"/>
          </w:tcPr>
          <w:p w14:paraId="5AE045F2"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Developments achieve a benchmark of 20% of the total apartments incorporating the Liveable Housing Guideline’s silver level universal design features</w:t>
            </w:r>
          </w:p>
          <w:p w14:paraId="68E82D7A" w14:textId="77777777" w:rsidR="000A1B36" w:rsidRPr="00C066AF" w:rsidRDefault="000A1B36" w:rsidP="00CA089C">
            <w:pPr>
              <w:rPr>
                <w:rFonts w:ascii="Arial" w:hAnsi="Arial" w:cs="Arial"/>
                <w:sz w:val="18"/>
                <w:szCs w:val="18"/>
              </w:rPr>
            </w:pPr>
          </w:p>
          <w:p w14:paraId="2E25A173" w14:textId="77777777" w:rsidR="000A1B36" w:rsidRPr="00C066AF" w:rsidRDefault="000A1B36" w:rsidP="00CA089C">
            <w:pPr>
              <w:rPr>
                <w:rFonts w:ascii="Arial" w:hAnsi="Arial" w:cs="Arial"/>
                <w:sz w:val="18"/>
                <w:szCs w:val="18"/>
              </w:rPr>
            </w:pPr>
          </w:p>
        </w:tc>
        <w:tc>
          <w:tcPr>
            <w:tcW w:w="3509" w:type="dxa"/>
          </w:tcPr>
          <w:p w14:paraId="74AF837A" w14:textId="77777777" w:rsidR="000A1B36" w:rsidRPr="00C066AF" w:rsidRDefault="000A1B36" w:rsidP="00CA089C">
            <w:pPr>
              <w:rPr>
                <w:rFonts w:ascii="Arial" w:hAnsi="Arial" w:cs="Arial"/>
                <w:sz w:val="18"/>
                <w:szCs w:val="18"/>
              </w:rPr>
            </w:pPr>
            <w:r w:rsidRPr="00C066AF">
              <w:rPr>
                <w:rFonts w:ascii="Arial" w:hAnsi="Arial" w:cs="Arial"/>
                <w:sz w:val="18"/>
                <w:szCs w:val="18"/>
              </w:rPr>
              <w:t>The drawings indicate silver level universal design features are provided in 12 residential units which is 12% of total residential units. And the drawings also indicate adaptable housing is provided in 14 units which is 14% of total units. Adaptable housing units also satisfy the requirement to have silver level universal design features. Therefore, a total of 26 units (26.5%) achieves the benchmark.</w:t>
            </w:r>
          </w:p>
        </w:tc>
        <w:tc>
          <w:tcPr>
            <w:tcW w:w="1117" w:type="dxa"/>
          </w:tcPr>
          <w:p w14:paraId="0C53E333"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6B7DEDCA" w14:textId="77777777" w:rsidTr="00CA089C">
        <w:tc>
          <w:tcPr>
            <w:tcW w:w="1606" w:type="dxa"/>
            <w:vMerge/>
          </w:tcPr>
          <w:p w14:paraId="6E293FBA" w14:textId="77777777" w:rsidR="000A1B36" w:rsidRPr="00C066AF" w:rsidRDefault="000A1B36" w:rsidP="00CA089C">
            <w:pPr>
              <w:rPr>
                <w:rFonts w:ascii="Arial" w:hAnsi="Arial" w:cs="Arial"/>
                <w:i/>
                <w:iCs/>
                <w:sz w:val="18"/>
                <w:szCs w:val="18"/>
              </w:rPr>
            </w:pPr>
          </w:p>
        </w:tc>
        <w:tc>
          <w:tcPr>
            <w:tcW w:w="2784" w:type="dxa"/>
          </w:tcPr>
          <w:p w14:paraId="3F7EA327"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Adaptable housing should be provided in accordance with the relevant council policy. Ch2.3 of CCDCP Cl.2.3.12.1 requires 10% of units in RFBs to be designed as suitable for adaptation for occupation by disabled/ aged persons, as outlined in AS 4299: Adaptable Housing</w:t>
            </w:r>
          </w:p>
        </w:tc>
        <w:tc>
          <w:tcPr>
            <w:tcW w:w="3509" w:type="dxa"/>
          </w:tcPr>
          <w:p w14:paraId="7845EE40" w14:textId="77777777" w:rsidR="000A1B36" w:rsidRPr="00C066AF" w:rsidRDefault="000A1B36" w:rsidP="00CA089C">
            <w:pPr>
              <w:rPr>
                <w:rFonts w:ascii="Arial" w:hAnsi="Arial" w:cs="Arial"/>
                <w:sz w:val="18"/>
                <w:szCs w:val="18"/>
              </w:rPr>
            </w:pPr>
            <w:r w:rsidRPr="00C066AF">
              <w:rPr>
                <w:rFonts w:ascii="Arial" w:hAnsi="Arial" w:cs="Arial"/>
                <w:sz w:val="18"/>
                <w:szCs w:val="18"/>
              </w:rPr>
              <w:t>The drawings indicate adaptable housing is provided in 14 residential units which is 14% of total units.</w:t>
            </w:r>
          </w:p>
        </w:tc>
        <w:tc>
          <w:tcPr>
            <w:tcW w:w="1117" w:type="dxa"/>
          </w:tcPr>
          <w:p w14:paraId="2DD1FA59"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2A75D198" w14:textId="77777777" w:rsidTr="00CA089C">
        <w:tc>
          <w:tcPr>
            <w:tcW w:w="1606" w:type="dxa"/>
            <w:vMerge w:val="restart"/>
          </w:tcPr>
          <w:p w14:paraId="591846D5"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4S: Mixed Use</w:t>
            </w:r>
          </w:p>
        </w:tc>
        <w:tc>
          <w:tcPr>
            <w:tcW w:w="2784" w:type="dxa"/>
          </w:tcPr>
          <w:p w14:paraId="13623B50"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Mixed use developments are provided in appropriate locations and provide active street frontages that encourage pedestrian movement. Mixed use development should be concentrated around public transport and centres</w:t>
            </w:r>
          </w:p>
        </w:tc>
        <w:tc>
          <w:tcPr>
            <w:tcW w:w="3509" w:type="dxa"/>
          </w:tcPr>
          <w:p w14:paraId="3A8A2F0D" w14:textId="77777777" w:rsidR="000A1B36" w:rsidRPr="00C066AF" w:rsidRDefault="000A1B36" w:rsidP="00CA089C">
            <w:pPr>
              <w:rPr>
                <w:rFonts w:ascii="Arial" w:hAnsi="Arial" w:cs="Arial"/>
                <w:sz w:val="18"/>
                <w:szCs w:val="18"/>
              </w:rPr>
            </w:pPr>
            <w:bookmarkStart w:id="6" w:name="_Hlk131579884"/>
            <w:r w:rsidRPr="00C066AF">
              <w:rPr>
                <w:rFonts w:ascii="Arial" w:hAnsi="Arial" w:cs="Arial"/>
                <w:sz w:val="18"/>
                <w:szCs w:val="18"/>
              </w:rPr>
              <w:t xml:space="preserve">The proposed </w:t>
            </w:r>
            <w:proofErr w:type="gramStart"/>
            <w:r w:rsidRPr="00C066AF">
              <w:rPr>
                <w:rFonts w:ascii="Arial" w:hAnsi="Arial" w:cs="Arial"/>
                <w:sz w:val="18"/>
                <w:szCs w:val="18"/>
              </w:rPr>
              <w:t>mixed use</w:t>
            </w:r>
            <w:proofErr w:type="gramEnd"/>
            <w:r w:rsidRPr="00C066AF">
              <w:rPr>
                <w:rFonts w:ascii="Arial" w:hAnsi="Arial" w:cs="Arial"/>
                <w:sz w:val="18"/>
                <w:szCs w:val="18"/>
              </w:rPr>
              <w:t xml:space="preserve"> development is not within a centre or close to public transport, nor is it in an appropriate location. No active frontages have been provided to encourage pedestrian movement in any of the sides of the building at ground level.</w:t>
            </w:r>
            <w:bookmarkEnd w:id="6"/>
          </w:p>
        </w:tc>
        <w:tc>
          <w:tcPr>
            <w:tcW w:w="1117" w:type="dxa"/>
          </w:tcPr>
          <w:p w14:paraId="623BC808"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57AD3A77" w14:textId="77777777" w:rsidTr="00CA089C">
        <w:tc>
          <w:tcPr>
            <w:tcW w:w="1606" w:type="dxa"/>
            <w:vMerge/>
          </w:tcPr>
          <w:p w14:paraId="04F68346" w14:textId="77777777" w:rsidR="000A1B36" w:rsidRPr="00C066AF" w:rsidRDefault="000A1B36" w:rsidP="00CA089C">
            <w:pPr>
              <w:rPr>
                <w:rFonts w:ascii="Arial" w:hAnsi="Arial" w:cs="Arial"/>
                <w:i/>
                <w:iCs/>
                <w:sz w:val="18"/>
                <w:szCs w:val="18"/>
              </w:rPr>
            </w:pPr>
          </w:p>
        </w:tc>
        <w:tc>
          <w:tcPr>
            <w:tcW w:w="2784" w:type="dxa"/>
          </w:tcPr>
          <w:p w14:paraId="0016B9C0"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Mixed use developments positively contribute to the public domain</w:t>
            </w:r>
          </w:p>
        </w:tc>
        <w:tc>
          <w:tcPr>
            <w:tcW w:w="3509" w:type="dxa"/>
          </w:tcPr>
          <w:p w14:paraId="02E09966" w14:textId="77777777" w:rsidR="000A1B36" w:rsidRPr="00C066AF" w:rsidRDefault="000A1B36" w:rsidP="00CA089C">
            <w:pPr>
              <w:rPr>
                <w:rFonts w:ascii="Arial" w:hAnsi="Arial" w:cs="Arial"/>
                <w:sz w:val="18"/>
                <w:szCs w:val="18"/>
              </w:rPr>
            </w:pPr>
            <w:bookmarkStart w:id="7" w:name="_Hlk131579909"/>
            <w:r w:rsidRPr="00C066AF">
              <w:rPr>
                <w:rFonts w:ascii="Arial" w:hAnsi="Arial" w:cs="Arial"/>
                <w:sz w:val="18"/>
                <w:szCs w:val="18"/>
              </w:rPr>
              <w:t xml:space="preserve">The proposed </w:t>
            </w:r>
            <w:proofErr w:type="gramStart"/>
            <w:r w:rsidRPr="00C066AF">
              <w:rPr>
                <w:rFonts w:ascii="Arial" w:hAnsi="Arial" w:cs="Arial"/>
                <w:sz w:val="18"/>
                <w:szCs w:val="18"/>
              </w:rPr>
              <w:t>mixed use</w:t>
            </w:r>
            <w:proofErr w:type="gramEnd"/>
            <w:r w:rsidRPr="00C066AF">
              <w:rPr>
                <w:rFonts w:ascii="Arial" w:hAnsi="Arial" w:cs="Arial"/>
                <w:sz w:val="18"/>
                <w:szCs w:val="18"/>
              </w:rPr>
              <w:t xml:space="preserve"> development detracts from the public domain instead of contributing to it.</w:t>
            </w:r>
            <w:bookmarkEnd w:id="7"/>
          </w:p>
        </w:tc>
        <w:tc>
          <w:tcPr>
            <w:tcW w:w="1117" w:type="dxa"/>
          </w:tcPr>
          <w:p w14:paraId="7D699CB1"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66834723" w14:textId="77777777" w:rsidTr="00CA089C">
        <w:tc>
          <w:tcPr>
            <w:tcW w:w="1606" w:type="dxa"/>
            <w:vMerge/>
          </w:tcPr>
          <w:p w14:paraId="2BA8BAED" w14:textId="77777777" w:rsidR="000A1B36" w:rsidRPr="00C066AF" w:rsidRDefault="000A1B36" w:rsidP="00CA089C">
            <w:pPr>
              <w:rPr>
                <w:rFonts w:ascii="Arial" w:hAnsi="Arial" w:cs="Arial"/>
                <w:i/>
                <w:iCs/>
                <w:sz w:val="18"/>
                <w:szCs w:val="18"/>
              </w:rPr>
            </w:pPr>
          </w:p>
        </w:tc>
        <w:tc>
          <w:tcPr>
            <w:tcW w:w="2784" w:type="dxa"/>
          </w:tcPr>
          <w:p w14:paraId="0317EBD2"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 xml:space="preserve">Residential levels of the building are integrated within the development, and safety and amenity </w:t>
            </w:r>
            <w:proofErr w:type="gramStart"/>
            <w:r w:rsidRPr="00C066AF">
              <w:rPr>
                <w:rFonts w:ascii="Arial" w:hAnsi="Arial" w:cs="Arial"/>
                <w:i/>
                <w:iCs/>
                <w:sz w:val="18"/>
                <w:szCs w:val="18"/>
              </w:rPr>
              <w:t>is</w:t>
            </w:r>
            <w:proofErr w:type="gramEnd"/>
            <w:r w:rsidRPr="00C066AF">
              <w:rPr>
                <w:rFonts w:ascii="Arial" w:hAnsi="Arial" w:cs="Arial"/>
                <w:i/>
                <w:iCs/>
                <w:sz w:val="18"/>
                <w:szCs w:val="18"/>
              </w:rPr>
              <w:t xml:space="preserve"> maximised for residents</w:t>
            </w:r>
          </w:p>
        </w:tc>
        <w:tc>
          <w:tcPr>
            <w:tcW w:w="3509" w:type="dxa"/>
          </w:tcPr>
          <w:p w14:paraId="47BE82F9" w14:textId="77777777" w:rsidR="000A1B36" w:rsidRPr="00C066AF" w:rsidRDefault="000A1B36" w:rsidP="00CA089C">
            <w:pPr>
              <w:rPr>
                <w:rFonts w:ascii="Arial" w:hAnsi="Arial" w:cs="Arial"/>
                <w:sz w:val="18"/>
                <w:szCs w:val="18"/>
              </w:rPr>
            </w:pPr>
            <w:bookmarkStart w:id="8" w:name="_Hlk131579941"/>
            <w:r w:rsidRPr="00C066AF">
              <w:rPr>
                <w:rFonts w:ascii="Arial" w:hAnsi="Arial" w:cs="Arial"/>
                <w:sz w:val="18"/>
                <w:szCs w:val="18"/>
              </w:rPr>
              <w:t xml:space="preserve">Pedestrian entries to the residential component of the development are the same as to the hotel, </w:t>
            </w:r>
            <w:proofErr w:type="gramStart"/>
            <w:r w:rsidRPr="00C066AF">
              <w:rPr>
                <w:rFonts w:ascii="Arial" w:hAnsi="Arial" w:cs="Arial"/>
                <w:sz w:val="18"/>
                <w:szCs w:val="18"/>
              </w:rPr>
              <w:t>restaurant</w:t>
            </w:r>
            <w:proofErr w:type="gramEnd"/>
            <w:r w:rsidRPr="00C066AF">
              <w:rPr>
                <w:rFonts w:ascii="Arial" w:hAnsi="Arial" w:cs="Arial"/>
                <w:sz w:val="18"/>
                <w:szCs w:val="18"/>
              </w:rPr>
              <w:t xml:space="preserve"> and bar areas. While there is surveillance in the public areas, the common lifts could allow the public to access residential floors by lift sharing. The residential lifts should be in a separate secure lobby.</w:t>
            </w:r>
            <w:bookmarkEnd w:id="8"/>
          </w:p>
        </w:tc>
        <w:tc>
          <w:tcPr>
            <w:tcW w:w="1117" w:type="dxa"/>
          </w:tcPr>
          <w:p w14:paraId="72B36053"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23A807C3" w14:textId="77777777" w:rsidTr="00CA089C">
        <w:tc>
          <w:tcPr>
            <w:tcW w:w="1606" w:type="dxa"/>
            <w:vMerge w:val="restart"/>
          </w:tcPr>
          <w:p w14:paraId="554CF4A3"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4U: Energy Efficiency</w:t>
            </w:r>
          </w:p>
        </w:tc>
        <w:tc>
          <w:tcPr>
            <w:tcW w:w="2784" w:type="dxa"/>
          </w:tcPr>
          <w:p w14:paraId="0451F2C7"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Development incorporates passive environmental design. Well located, screened outdoor areas should be provided for clothes drying</w:t>
            </w:r>
          </w:p>
        </w:tc>
        <w:tc>
          <w:tcPr>
            <w:tcW w:w="3509" w:type="dxa"/>
          </w:tcPr>
          <w:p w14:paraId="56DB5C70" w14:textId="77777777" w:rsidR="000A1B36" w:rsidRPr="00C066AF" w:rsidRDefault="000A1B36" w:rsidP="00CA089C">
            <w:pPr>
              <w:rPr>
                <w:rFonts w:ascii="Arial" w:hAnsi="Arial" w:cs="Arial"/>
                <w:sz w:val="18"/>
                <w:szCs w:val="18"/>
              </w:rPr>
            </w:pPr>
            <w:bookmarkStart w:id="9" w:name="_Hlk131579995"/>
            <w:r w:rsidRPr="00C066AF">
              <w:rPr>
                <w:rFonts w:ascii="Arial" w:hAnsi="Arial" w:cs="Arial"/>
                <w:sz w:val="18"/>
                <w:szCs w:val="18"/>
              </w:rPr>
              <w:t>No outdoor screened clothes drying areas have been provided for any of the units, or in any of the communal open spaces.</w:t>
            </w:r>
            <w:bookmarkEnd w:id="9"/>
          </w:p>
        </w:tc>
        <w:tc>
          <w:tcPr>
            <w:tcW w:w="1117" w:type="dxa"/>
          </w:tcPr>
          <w:p w14:paraId="38760B9B"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7D49C4A5" w14:textId="77777777" w:rsidTr="00CA089C">
        <w:tc>
          <w:tcPr>
            <w:tcW w:w="1606" w:type="dxa"/>
            <w:vMerge/>
          </w:tcPr>
          <w:p w14:paraId="003E7E23" w14:textId="77777777" w:rsidR="000A1B36" w:rsidRPr="00C066AF" w:rsidRDefault="000A1B36" w:rsidP="00CA089C">
            <w:pPr>
              <w:rPr>
                <w:rFonts w:ascii="Arial" w:hAnsi="Arial" w:cs="Arial"/>
                <w:i/>
                <w:iCs/>
                <w:sz w:val="18"/>
                <w:szCs w:val="18"/>
              </w:rPr>
            </w:pPr>
          </w:p>
        </w:tc>
        <w:tc>
          <w:tcPr>
            <w:tcW w:w="2784" w:type="dxa"/>
          </w:tcPr>
          <w:p w14:paraId="7879C453"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Development incorporates passive solar design to optimise heat storage in winter and reduce heat transfer in summer</w:t>
            </w:r>
          </w:p>
        </w:tc>
        <w:tc>
          <w:tcPr>
            <w:tcW w:w="3509" w:type="dxa"/>
          </w:tcPr>
          <w:p w14:paraId="726DAC85" w14:textId="77777777" w:rsidR="000A1B36" w:rsidRPr="00C066AF" w:rsidRDefault="000A1B36" w:rsidP="00CA089C">
            <w:pPr>
              <w:rPr>
                <w:rFonts w:ascii="Arial" w:hAnsi="Arial" w:cs="Arial"/>
                <w:sz w:val="18"/>
                <w:szCs w:val="18"/>
              </w:rPr>
            </w:pPr>
            <w:bookmarkStart w:id="10" w:name="_Hlk131580007"/>
            <w:r w:rsidRPr="00C066AF">
              <w:rPr>
                <w:rFonts w:ascii="Arial" w:hAnsi="Arial" w:cs="Arial"/>
                <w:sz w:val="18"/>
                <w:szCs w:val="18"/>
              </w:rPr>
              <w:t>There is no differentiation between the architectural treatment on the four sides of the building to enable passive solar design.</w:t>
            </w:r>
            <w:bookmarkEnd w:id="10"/>
          </w:p>
        </w:tc>
        <w:tc>
          <w:tcPr>
            <w:tcW w:w="1117" w:type="dxa"/>
          </w:tcPr>
          <w:p w14:paraId="74806904"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No</w:t>
            </w:r>
          </w:p>
        </w:tc>
      </w:tr>
      <w:tr w:rsidR="000A1B36" w:rsidRPr="00C066AF" w14:paraId="6AB6E69F" w14:textId="77777777" w:rsidTr="00CA089C">
        <w:tc>
          <w:tcPr>
            <w:tcW w:w="1606" w:type="dxa"/>
          </w:tcPr>
          <w:p w14:paraId="1209FA6F"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4V: Water Management</w:t>
            </w:r>
          </w:p>
        </w:tc>
        <w:tc>
          <w:tcPr>
            <w:tcW w:w="2784" w:type="dxa"/>
          </w:tcPr>
          <w:p w14:paraId="23D93DFB"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Urban stormwater is treated on site before being discharged to receiving waters.</w:t>
            </w:r>
          </w:p>
        </w:tc>
        <w:tc>
          <w:tcPr>
            <w:tcW w:w="3509" w:type="dxa"/>
          </w:tcPr>
          <w:p w14:paraId="602B8EDD" w14:textId="77777777" w:rsidR="000A1B36" w:rsidRPr="00C066AF" w:rsidRDefault="000A1B36" w:rsidP="00CA089C">
            <w:pPr>
              <w:rPr>
                <w:rFonts w:ascii="Arial" w:hAnsi="Arial" w:cs="Arial"/>
                <w:sz w:val="18"/>
                <w:szCs w:val="18"/>
              </w:rPr>
            </w:pPr>
            <w:r w:rsidRPr="00C066AF">
              <w:rPr>
                <w:rFonts w:ascii="Arial" w:hAnsi="Arial" w:cs="Arial"/>
                <w:sz w:val="18"/>
                <w:szCs w:val="18"/>
              </w:rPr>
              <w:t>A Water Cycle Management Plan has been submitted with the documentation addressing the objectives.</w:t>
            </w:r>
          </w:p>
        </w:tc>
        <w:tc>
          <w:tcPr>
            <w:tcW w:w="1117" w:type="dxa"/>
          </w:tcPr>
          <w:p w14:paraId="02149579"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t>Yes</w:t>
            </w:r>
          </w:p>
        </w:tc>
      </w:tr>
      <w:tr w:rsidR="000A1B36" w:rsidRPr="00C066AF" w14:paraId="727BC50D" w14:textId="77777777" w:rsidTr="00CA089C">
        <w:tc>
          <w:tcPr>
            <w:tcW w:w="1606" w:type="dxa"/>
          </w:tcPr>
          <w:p w14:paraId="05BA4D4A"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4W: Waste Management</w:t>
            </w:r>
          </w:p>
        </w:tc>
        <w:tc>
          <w:tcPr>
            <w:tcW w:w="2784" w:type="dxa"/>
          </w:tcPr>
          <w:p w14:paraId="5733CD19" w14:textId="77777777" w:rsidR="000A1B36" w:rsidRPr="00C066AF" w:rsidRDefault="000A1B36" w:rsidP="00CA089C">
            <w:pPr>
              <w:rPr>
                <w:rFonts w:ascii="Arial" w:hAnsi="Arial" w:cs="Arial"/>
                <w:i/>
                <w:iCs/>
                <w:sz w:val="18"/>
                <w:szCs w:val="18"/>
              </w:rPr>
            </w:pPr>
            <w:r w:rsidRPr="00C066AF">
              <w:rPr>
                <w:rFonts w:ascii="Arial" w:hAnsi="Arial" w:cs="Arial"/>
                <w:i/>
                <w:iCs/>
                <w:sz w:val="18"/>
                <w:szCs w:val="18"/>
              </w:rPr>
              <w:t>Waste storage facilities are designed to minimise impacts on the streetscape, building entry and amenity of residents</w:t>
            </w:r>
          </w:p>
          <w:p w14:paraId="79502147" w14:textId="77777777" w:rsidR="000A1B36" w:rsidRPr="00C066AF" w:rsidRDefault="000A1B36" w:rsidP="00CA089C">
            <w:pPr>
              <w:rPr>
                <w:rFonts w:ascii="Arial" w:hAnsi="Arial" w:cs="Arial"/>
                <w:sz w:val="18"/>
                <w:szCs w:val="18"/>
              </w:rPr>
            </w:pPr>
          </w:p>
          <w:p w14:paraId="1219A1E6" w14:textId="77777777" w:rsidR="000A1B36" w:rsidRPr="00C066AF" w:rsidRDefault="000A1B36" w:rsidP="00CA089C">
            <w:pPr>
              <w:rPr>
                <w:rFonts w:ascii="Arial" w:hAnsi="Arial" w:cs="Arial"/>
                <w:sz w:val="18"/>
                <w:szCs w:val="18"/>
              </w:rPr>
            </w:pPr>
          </w:p>
        </w:tc>
        <w:tc>
          <w:tcPr>
            <w:tcW w:w="3509" w:type="dxa"/>
          </w:tcPr>
          <w:p w14:paraId="7C64A6D4" w14:textId="77777777" w:rsidR="000A1B36" w:rsidRPr="00C066AF" w:rsidRDefault="000A1B36" w:rsidP="00CA089C">
            <w:pPr>
              <w:rPr>
                <w:rFonts w:ascii="Arial" w:hAnsi="Arial" w:cs="Arial"/>
                <w:sz w:val="18"/>
                <w:szCs w:val="18"/>
              </w:rPr>
            </w:pPr>
            <w:bookmarkStart w:id="11" w:name="_Hlk131580114"/>
            <w:r w:rsidRPr="00C066AF">
              <w:rPr>
                <w:rFonts w:ascii="Arial" w:hAnsi="Arial" w:cs="Arial"/>
                <w:sz w:val="18"/>
                <w:szCs w:val="18"/>
              </w:rPr>
              <w:t xml:space="preserve">Waste storage facilities are located directly adjacent to the vehicular entry and exit points and will have major impacts, including safety impacts, on residents trying to enter or leave the car park during collection times. The waste </w:t>
            </w:r>
            <w:r w:rsidRPr="00C066AF">
              <w:rPr>
                <w:rFonts w:ascii="Arial" w:hAnsi="Arial" w:cs="Arial"/>
                <w:sz w:val="18"/>
                <w:szCs w:val="18"/>
              </w:rPr>
              <w:lastRenderedPageBreak/>
              <w:t>collection area needs to be relocated to a service area in a ‘back of house’ location.</w:t>
            </w:r>
            <w:bookmarkEnd w:id="11"/>
          </w:p>
        </w:tc>
        <w:tc>
          <w:tcPr>
            <w:tcW w:w="1117" w:type="dxa"/>
          </w:tcPr>
          <w:p w14:paraId="3C610EA6" w14:textId="77777777" w:rsidR="000A1B36" w:rsidRPr="00C066AF" w:rsidRDefault="000A1B36" w:rsidP="00CA089C">
            <w:pPr>
              <w:jc w:val="center"/>
              <w:rPr>
                <w:rFonts w:ascii="Arial" w:hAnsi="Arial" w:cs="Arial"/>
                <w:sz w:val="18"/>
                <w:szCs w:val="18"/>
              </w:rPr>
            </w:pPr>
            <w:r w:rsidRPr="00C066AF">
              <w:rPr>
                <w:rFonts w:ascii="Arial" w:hAnsi="Arial" w:cs="Arial"/>
                <w:sz w:val="18"/>
                <w:szCs w:val="18"/>
              </w:rPr>
              <w:lastRenderedPageBreak/>
              <w:t>No</w:t>
            </w:r>
          </w:p>
        </w:tc>
      </w:tr>
    </w:tbl>
    <w:p w14:paraId="11438042" w14:textId="77777777" w:rsidR="000A1B36" w:rsidRDefault="000A1B36" w:rsidP="000A1B36">
      <w:pPr>
        <w:spacing w:after="0" w:line="240" w:lineRule="auto"/>
        <w:rPr>
          <w:rFonts w:ascii="Arial" w:hAnsi="Arial" w:cs="Arial"/>
          <w:sz w:val="18"/>
          <w:szCs w:val="18"/>
        </w:rPr>
      </w:pPr>
    </w:p>
    <w:p w14:paraId="659C1341" w14:textId="77777777" w:rsidR="000A1B36" w:rsidRDefault="000A1B36" w:rsidP="000A1B36">
      <w:pPr>
        <w:spacing w:after="0" w:line="240" w:lineRule="auto"/>
        <w:rPr>
          <w:rFonts w:ascii="Arial" w:hAnsi="Arial" w:cs="Arial"/>
          <w:sz w:val="18"/>
          <w:szCs w:val="18"/>
        </w:rPr>
      </w:pPr>
    </w:p>
    <w:bookmarkEnd w:id="0"/>
    <w:p w14:paraId="2F9B960E" w14:textId="77777777" w:rsidR="000A1B36" w:rsidRDefault="000A1B36" w:rsidP="000A1B36">
      <w:pPr>
        <w:spacing w:after="0" w:line="240" w:lineRule="auto"/>
        <w:rPr>
          <w:rFonts w:ascii="Arial" w:hAnsi="Arial" w:cs="Arial"/>
          <w:sz w:val="18"/>
          <w:szCs w:val="18"/>
        </w:rPr>
      </w:pPr>
    </w:p>
    <w:p w14:paraId="7ED87112" w14:textId="77777777" w:rsidR="000A1B36" w:rsidRDefault="000A1B36" w:rsidP="000A1B36">
      <w:pPr>
        <w:spacing w:after="0" w:line="240" w:lineRule="auto"/>
        <w:rPr>
          <w:rFonts w:ascii="Arial" w:hAnsi="Arial" w:cs="Arial"/>
          <w:sz w:val="18"/>
          <w:szCs w:val="18"/>
        </w:rPr>
      </w:pPr>
    </w:p>
    <w:p w14:paraId="5076C583" w14:textId="77777777" w:rsidR="000A1B36" w:rsidRDefault="000A1B36" w:rsidP="000A1B36">
      <w:pPr>
        <w:spacing w:after="0" w:line="240" w:lineRule="auto"/>
        <w:rPr>
          <w:rFonts w:ascii="Arial" w:hAnsi="Arial" w:cs="Arial"/>
          <w:sz w:val="18"/>
          <w:szCs w:val="18"/>
        </w:rPr>
      </w:pPr>
    </w:p>
    <w:p w14:paraId="778403BC" w14:textId="77777777" w:rsidR="000A1B36" w:rsidRDefault="000A1B36" w:rsidP="000A1B36">
      <w:pPr>
        <w:spacing w:after="0" w:line="240" w:lineRule="auto"/>
        <w:rPr>
          <w:rFonts w:ascii="Arial" w:hAnsi="Arial" w:cs="Arial"/>
          <w:sz w:val="18"/>
          <w:szCs w:val="18"/>
        </w:rPr>
      </w:pPr>
    </w:p>
    <w:p w14:paraId="2C61EDDD" w14:textId="77777777" w:rsidR="00AF31F2" w:rsidRDefault="00AF31F2"/>
    <w:sectPr w:rsidR="00AF31F2" w:rsidSect="001B6FE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3A97" w14:textId="77777777" w:rsidR="00000000" w:rsidRDefault="00F42BFB">
      <w:pPr>
        <w:spacing w:after="0" w:line="240" w:lineRule="auto"/>
      </w:pPr>
      <w:r>
        <w:separator/>
      </w:r>
    </w:p>
  </w:endnote>
  <w:endnote w:type="continuationSeparator" w:id="0">
    <w:p w14:paraId="044C6ED3" w14:textId="77777777" w:rsidR="00000000" w:rsidRDefault="00F4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38A3" w14:textId="77777777" w:rsidR="00AF64FE" w:rsidRPr="005E06BC" w:rsidRDefault="000A1B36" w:rsidP="00AF64FE">
    <w:pPr>
      <w:pStyle w:val="Footer"/>
      <w:jc w:val="center"/>
      <w:rPr>
        <w:color w:val="A6A6A6" w:themeColor="background1" w:themeShade="A6"/>
        <w:sz w:val="18"/>
        <w:szCs w:val="18"/>
      </w:rPr>
    </w:pPr>
    <w:r w:rsidRPr="005E06BC">
      <w:rPr>
        <w:rFonts w:ascii="Arial" w:hAnsi="Arial" w:cs="Arial"/>
        <w:color w:val="A6A6A6" w:themeColor="background1" w:themeShade="A6"/>
        <w:sz w:val="18"/>
        <w:szCs w:val="18"/>
      </w:rPr>
      <w:t>Final Assessment RPP Report DA/1750/2022 &amp; PPSCCC-146</w:t>
    </w:r>
    <w:r w:rsidRPr="005E06BC">
      <w:rPr>
        <w:color w:val="A6A6A6" w:themeColor="background1" w:themeShade="A6"/>
        <w:sz w:val="18"/>
        <w:szCs w:val="18"/>
      </w:rPr>
      <w:tab/>
    </w:r>
    <w:sdt>
      <w:sdtPr>
        <w:rPr>
          <w:color w:val="A6A6A6" w:themeColor="background1" w:themeShade="A6"/>
          <w:sz w:val="18"/>
          <w:szCs w:val="18"/>
        </w:rPr>
        <w:id w:val="944035259"/>
        <w:docPartObj>
          <w:docPartGallery w:val="Page Numbers (Bottom of Page)"/>
          <w:docPartUnique/>
        </w:docPartObj>
      </w:sdtPr>
      <w:sdtEndPr/>
      <w:sdtContent>
        <w:r w:rsidRPr="005E06BC">
          <w:rPr>
            <w:color w:val="A6A6A6" w:themeColor="background1" w:themeShade="A6"/>
            <w:sz w:val="18"/>
            <w:szCs w:val="18"/>
          </w:rPr>
          <w:t xml:space="preserve">Page | </w:t>
        </w:r>
        <w:r w:rsidRPr="005E06BC">
          <w:rPr>
            <w:color w:val="A6A6A6" w:themeColor="background1" w:themeShade="A6"/>
            <w:sz w:val="18"/>
            <w:szCs w:val="18"/>
          </w:rPr>
          <w:fldChar w:fldCharType="begin"/>
        </w:r>
        <w:r w:rsidRPr="005E06BC">
          <w:rPr>
            <w:color w:val="A6A6A6" w:themeColor="background1" w:themeShade="A6"/>
            <w:sz w:val="18"/>
            <w:szCs w:val="18"/>
          </w:rPr>
          <w:instrText xml:space="preserve"> PAGE   \* MERGEFORMAT </w:instrText>
        </w:r>
        <w:r w:rsidRPr="005E06BC">
          <w:rPr>
            <w:color w:val="A6A6A6" w:themeColor="background1" w:themeShade="A6"/>
            <w:sz w:val="18"/>
            <w:szCs w:val="18"/>
          </w:rPr>
          <w:fldChar w:fldCharType="separate"/>
        </w:r>
        <w:r w:rsidRPr="005E06BC">
          <w:rPr>
            <w:noProof/>
            <w:color w:val="A6A6A6" w:themeColor="background1" w:themeShade="A6"/>
            <w:sz w:val="18"/>
            <w:szCs w:val="18"/>
          </w:rPr>
          <w:t>2</w:t>
        </w:r>
        <w:r w:rsidRPr="005E06BC">
          <w:rPr>
            <w:noProof/>
            <w:color w:val="A6A6A6" w:themeColor="background1" w:themeShade="A6"/>
            <w:sz w:val="18"/>
            <w:szCs w:val="18"/>
          </w:rPr>
          <w:fldChar w:fldCharType="end"/>
        </w:r>
        <w:r w:rsidRPr="005E06BC">
          <w:rPr>
            <w:color w:val="A6A6A6" w:themeColor="background1" w:themeShade="A6"/>
            <w:sz w:val="18"/>
            <w:szCs w:val="18"/>
          </w:rPr>
          <w:t xml:space="preserve"> </w:t>
        </w:r>
      </w:sdtContent>
    </w:sdt>
  </w:p>
  <w:p w14:paraId="1DD98A14" w14:textId="77777777" w:rsidR="006E052B" w:rsidRDefault="00F42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CEB4" w14:textId="77777777" w:rsidR="00000000" w:rsidRDefault="00F42BFB">
      <w:pPr>
        <w:spacing w:after="0" w:line="240" w:lineRule="auto"/>
      </w:pPr>
      <w:r>
        <w:separator/>
      </w:r>
    </w:p>
  </w:footnote>
  <w:footnote w:type="continuationSeparator" w:id="0">
    <w:p w14:paraId="6B0C4899" w14:textId="77777777" w:rsidR="00000000" w:rsidRDefault="00F42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8BA"/>
    <w:multiLevelType w:val="hybridMultilevel"/>
    <w:tmpl w:val="D3949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E0F39"/>
    <w:multiLevelType w:val="hybridMultilevel"/>
    <w:tmpl w:val="700CE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BF6D2C"/>
    <w:multiLevelType w:val="hybridMultilevel"/>
    <w:tmpl w:val="FC9E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28095A"/>
    <w:multiLevelType w:val="hybridMultilevel"/>
    <w:tmpl w:val="83944828"/>
    <w:lvl w:ilvl="0" w:tplc="5622E33E">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323F60"/>
    <w:multiLevelType w:val="hybridMultilevel"/>
    <w:tmpl w:val="208E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D6236C"/>
    <w:multiLevelType w:val="hybridMultilevel"/>
    <w:tmpl w:val="5BA6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2D1663"/>
    <w:multiLevelType w:val="hybridMultilevel"/>
    <w:tmpl w:val="03B47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36"/>
    <w:rsid w:val="000A1B36"/>
    <w:rsid w:val="00AF31F2"/>
    <w:rsid w:val="00F42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9242"/>
  <w15:chartTrackingRefBased/>
  <w15:docId w15:val="{267A3D1D-8304-4322-B470-BC524CB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abc"/>
    <w:basedOn w:val="Normal"/>
    <w:link w:val="ListParagraphChar"/>
    <w:uiPriority w:val="34"/>
    <w:qFormat/>
    <w:rsid w:val="000A1B36"/>
    <w:pPr>
      <w:ind w:left="720"/>
      <w:contextualSpacing/>
    </w:pPr>
  </w:style>
  <w:style w:type="table" w:styleId="TableGrid">
    <w:name w:val="Table Grid"/>
    <w:basedOn w:val="TableNormal"/>
    <w:uiPriority w:val="39"/>
    <w:rsid w:val="000A1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1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B36"/>
  </w:style>
  <w:style w:type="character" w:customStyle="1" w:styleId="ListParagraphChar">
    <w:name w:val="List Paragraph Char"/>
    <w:aliases w:val="Para abc Char"/>
    <w:link w:val="ListParagraph"/>
    <w:uiPriority w:val="34"/>
    <w:locked/>
    <w:rsid w:val="000A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2610</Words>
  <Characters>13316</Characters>
  <Application>Microsoft Office Word</Application>
  <DocSecurity>0</DocSecurity>
  <Lines>665</Lines>
  <Paragraphs>252</Paragraphs>
  <ScaleCrop>false</ScaleCrop>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Tattam</dc:creator>
  <cp:keywords/>
  <dc:description/>
  <cp:lastModifiedBy>Jenny Tattam</cp:lastModifiedBy>
  <cp:revision>2</cp:revision>
  <dcterms:created xsi:type="dcterms:W3CDTF">2023-04-21T00:24:00Z</dcterms:created>
  <dcterms:modified xsi:type="dcterms:W3CDTF">2023-04-21T00:24:00Z</dcterms:modified>
</cp:coreProperties>
</file>